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52" w:rsidRDefault="00BB1F52" w:rsidP="00BB1F52">
      <w:pPr>
        <w:spacing w:after="300" w:line="252" w:lineRule="auto"/>
        <w:ind w:left="-2"/>
        <w:rPr>
          <w:color w:val="auto"/>
        </w:rPr>
      </w:pPr>
      <w:r>
        <w:rPr>
          <w:noProof/>
        </w:rPr>
        <w:drawing>
          <wp:inline distT="0" distB="0" distL="0" distR="0">
            <wp:extent cx="5648325" cy="16192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52" w:rsidRDefault="00BB1F52" w:rsidP="00BB1F52">
      <w:pPr>
        <w:spacing w:after="10" w:line="252" w:lineRule="auto"/>
        <w:ind w:left="-2" w:right="-4"/>
      </w:pPr>
      <w:r>
        <w:rPr>
          <w:noProof/>
        </w:rPr>
        <mc:AlternateContent>
          <mc:Choice Requires="wpg">
            <w:drawing>
              <wp:inline distT="0" distB="0" distL="0" distR="0">
                <wp:extent cx="5760720" cy="11430"/>
                <wp:effectExtent l="0" t="0" r="1905" b="0"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1430"/>
                          <a:chOff x="0" y="0"/>
                          <a:chExt cx="57607" cy="114"/>
                        </a:xfrm>
                      </wpg:grpSpPr>
                      <wps:wsp>
                        <wps:cNvPr id="6" name="Shape 16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14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11430"/>
                              <a:gd name="T2" fmla="*/ 6 w 5760720"/>
                              <a:gd name="T3" fmla="*/ 0 h 11430"/>
                              <a:gd name="T4" fmla="*/ 6 w 5760720"/>
                              <a:gd name="T5" fmla="*/ 0 h 11430"/>
                              <a:gd name="T6" fmla="*/ 0 w 5760720"/>
                              <a:gd name="T7" fmla="*/ 0 h 11430"/>
                              <a:gd name="T8" fmla="*/ 0 w 5760720"/>
                              <a:gd name="T9" fmla="*/ 0 h 114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60720"/>
                              <a:gd name="T16" fmla="*/ 0 h 11430"/>
                              <a:gd name="T17" fmla="*/ 5760720 w 5760720"/>
                              <a:gd name="T18" fmla="*/ 11430 h 1143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60720" h="1143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577C1" id="Skupina 5" o:spid="_x0000_s1026" style="width:453.6pt;height:.9pt;mso-position-horizontal-relative:char;mso-position-vertical-relative:line" coordsize="576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g49QMAAGoLAAAOAAAAZHJzL2Uyb0RvYy54bWykVttu2zgQfV9g/4HQ4wKORFmWIyFO0TZ1&#10;sEB2t0C0H0BL1AWVSJWkLadF/32H1CVUsjKC1g8yJR6NZs4ZzszNu3NToxMVsuJs5+Arz0GUpTyr&#10;WLFz/k32q2sHSUVYRmrO6M55otJ5d/v7bzddG1Ofl7zOqEBghMm4a3dOqVQbu65MS9oQecVbymAz&#10;56IhCm5F4WaCdGC9qV3f80K34yJrBU+plPD0rt90bo39PKep+ifPJVWo3jngmzJXYa4HfXVvb0hc&#10;CNKWVTq4QX7Ci4ZUDD46mbojiqCjqF6ZaqpUcMlzdZXyxuV5XqXUxADRYO9FNPeCH1sTSxF3RTvR&#10;BNS+4OmnzaZ/nz4LVGU7Z+MgRhqQ6PHLsa0YQRtNTtcWMWDuRfvYfhZ9hLB84OkXCdvuy319X/Rg&#10;dOj+4hkYJEfFDTnnXDTaBISNzkaDp0kDelYohYebbehtfZAqhT2Mg/WgUVqCkK/eSstP9nvTW9p1&#10;l8T9B42Tg1M6Isg0+Uym/DUyH0vSUqOR1EQNZIYTmXob4dAPejYNaKRS2jxaO9pFCXT/AoP/zwSJ&#10;06NU95QbGcjpQar+AGSwMuJmQxIkoEDe1HAW/nCRhzo06jLgRxiewUpkKVZMtnwLFC7bWlswDy3Y&#10;CizQBVuQzZb7C7ZAJQu0GON2BluwBXXuLbaiGWzBFp6TH3rwQ+Fmsw6HejUxi+f8X0LaIoC1Czbn&#10;OlxC2mJctjnXY5FqPJdkiR9bkSExl9MK29KY/LRzC6pEMWY/KccDkZ7ZcCJghYhuZgmooo9Iy6Uu&#10;Q/qAQIVK8FBqAKd3LTiewYF+DV8vwv0ZHJjVcFODwcXX1tczONCm4dtF68EMDoxoeGTD+68MUQto&#10;nLplJhiEg6aZaGGgbSYYqIfGmQCpphK0RGnSDDGwRJ1VwcuxgOvdhp9owg1OvSjj8OXn3ZrZqLHq&#10;aHdNIwDsiBj/W2PPRk5FaBHdi/dW3PzLYFRHbRrMFD48tEur5HWV7au61gFLURw+1gKdiB5CzG8g&#10;fgarTQIxrl8Dbo3v+nXojAPDukeaoeJ7hP3A++BHq314vV0F+2Czirbe9crD0Yco9IIouNv/0JLj&#10;IC6rLKPsoWJ0HHBw8LaeN4xa/WhiRhytb38MZq6/McKmUjDs1VUDieFvgYg+h0pKsk8sM/mkSFX3&#10;a3fuuyEECBj/DSXQ2ftO2bf1A8+eoGsKDhkLCsNYCouSi28O6mDE2zny65EI6qD6TwZtP8JBADBl&#10;boKNmTqEvXOwdwhLwdTOUQ7UA738qOAO3j+2oipK+FJ/4Bl/D/NOXunOavzrvRpuYPIwKzPQmViG&#10;4VNPjPa9QT2PyLf/AQAA//8DAFBLAwQUAAYACAAAACEA1ERO2NoAAAADAQAADwAAAGRycy9kb3du&#10;cmV2LnhtbEyPQUvDQBCF74L/YRnBm92kotaYTSlFPRXBVhBv0+w0Cc3Ohuw2Sf+9oxe9PBje471v&#10;8uXkWjVQHxrPBtJZAoq49LbhysDH7uVmASpEZIutZzJwpgDL4vIix8z6kd9p2MZKSQmHDA3UMXaZ&#10;1qGsyWGY+Y5YvIPvHUY5+0rbHkcpd62eJ8m9dtiwLNTY0bqm8rg9OQOvI46r2/R52BwP6/PX7u7t&#10;c5OSMddX0+oJVKQp/oXhB1/QoRCmvT+xDao1II/EXxXvMXmYg9pLaAG6yPV/9uIbAAD//wMAUEsB&#10;Ai0AFAAGAAgAAAAhALaDOJL+AAAA4QEAABMAAAAAAAAAAAAAAAAAAAAAAFtDb250ZW50X1R5cGVz&#10;XS54bWxQSwECLQAUAAYACAAAACEAOP0h/9YAAACUAQAACwAAAAAAAAAAAAAAAAAvAQAAX3JlbHMv&#10;LnJlbHNQSwECLQAUAAYACAAAACEAfcp4OPUDAABqCwAADgAAAAAAAAAAAAAAAAAuAgAAZHJzL2Uy&#10;b0RvYy54bWxQSwECLQAUAAYACAAAACEA1ERO2NoAAAADAQAADwAAAAAAAAAAAAAAAABPBgAAZHJz&#10;L2Rvd25yZXYueG1sUEsFBgAAAAAEAAQA8wAAAFYHAAAAAA==&#10;">
                <v:shape id="Shape 1624" o:spid="_x0000_s1027" style="position:absolute;width:57607;height:114;visibility:visible;mso-wrap-style:square;v-text-anchor:top" coordsize="576072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6RwQAAANoAAAAPAAAAZHJzL2Rvd25yZXYueG1sRI9BawIx&#10;FITvgv8hPKE3zdqDyGoUEQTxIupevD2T1+zSzcuSpLr21xuh0OMwM98wy3XvWnGnEBvPCqaTAgSx&#10;9qZhq6C67MZzEDEhG2w9k4InRVivhoMllsY/+ET3c7IiQziWqKBOqSuljLomh3HiO+LsffngMGUZ&#10;rDQBHxnuWvlZFDPpsOG8UGNH25r09/nHKfg1+nKwKXh7uFWbY8X6ej3NlfoY9ZsFiER9+g//tfdG&#10;wQzeV/INkKsXAAAA//8DAFBLAQItABQABgAIAAAAIQDb4fbL7gAAAIUBAAATAAAAAAAAAAAAAAAA&#10;AAAAAABbQ29udGVudF9UeXBlc10ueG1sUEsBAi0AFAAGAAgAAAAhAFr0LFu/AAAAFQEAAAsAAAAA&#10;AAAAAAAAAAAAHwEAAF9yZWxzLy5yZWxzUEsBAi0AFAAGAAgAAAAhAJAwjpHBAAAA2gAAAA8AAAAA&#10;AAAAAAAAAAAABwIAAGRycy9kb3ducmV2LnhtbFBLBQYAAAAAAwADALcAAAD1AgAAAAA=&#10;" path="m,l5760720,r,11430l,11430,,e" fillcolor="black" stroked="f" strokeweight="0">
                  <v:stroke miterlimit="83231f" joinstyle="miter"/>
                  <v:path arrowok="t" o:connecttype="custom" o:connectlocs="0,0;0,0;0,0;0,0;0,0" o:connectangles="0,0,0,0,0" textboxrect="0,0,5760720,11430"/>
                </v:shape>
                <w10:anchorlock/>
              </v:group>
            </w:pict>
          </mc:Fallback>
        </mc:AlternateContent>
      </w:r>
    </w:p>
    <w:p w:rsidR="00BB1F52" w:rsidRDefault="00BB1F52" w:rsidP="00BB1F52">
      <w:pPr>
        <w:tabs>
          <w:tab w:val="center" w:pos="3231"/>
        </w:tabs>
        <w:spacing w:after="10"/>
        <w:ind w:left="-15"/>
      </w:pPr>
      <w:r>
        <w:rPr>
          <w:b/>
        </w:rPr>
        <w:t>adresa:</w:t>
      </w:r>
      <w:r>
        <w:rPr>
          <w:b/>
        </w:rPr>
        <w:tab/>
      </w:r>
      <w:r>
        <w:t>Olšanská 55/5, 13000, Praha 3</w:t>
      </w:r>
    </w:p>
    <w:p w:rsidR="00BB1F52" w:rsidRDefault="00BB1F52" w:rsidP="00BB1F52">
      <w:pPr>
        <w:spacing w:after="10"/>
        <w:ind w:left="-5"/>
      </w:pPr>
      <w:r>
        <w:rPr>
          <w:b/>
        </w:rPr>
        <w:t xml:space="preserve">doručovací adresa: </w:t>
      </w:r>
      <w:r>
        <w:t>Olšanská 55/5, 13000, Praha 3</w:t>
      </w:r>
    </w:p>
    <w:p w:rsidR="00BB1F52" w:rsidRDefault="00BB1F52" w:rsidP="00BB1F52">
      <w:pPr>
        <w:tabs>
          <w:tab w:val="center" w:pos="3384"/>
        </w:tabs>
        <w:spacing w:after="10"/>
        <w:ind w:left="-15"/>
      </w:pPr>
      <w:r>
        <w:rPr>
          <w:b/>
        </w:rPr>
        <w:t>telefon:</w:t>
      </w:r>
      <w:r>
        <w:rPr>
          <w:b/>
        </w:rPr>
        <w:tab/>
      </w:r>
      <w:r>
        <w:t>224 816 617, 777 712 478</w:t>
      </w:r>
    </w:p>
    <w:p w:rsidR="00BB1F52" w:rsidRDefault="00BB1F52" w:rsidP="00BB1F52">
      <w:pPr>
        <w:spacing w:after="636" w:line="240" w:lineRule="auto"/>
        <w:ind w:right="3233"/>
        <w:rPr>
          <w:color w:val="0000FF"/>
          <w:u w:val="single" w:color="0000FF"/>
        </w:rPr>
      </w:pPr>
      <w:r>
        <w:rPr>
          <w:b/>
        </w:rPr>
        <w:t xml:space="preserve">emailová adresa: </w:t>
      </w:r>
      <w:r>
        <w:rPr>
          <w:color w:val="0000FF"/>
          <w:u w:val="single" w:color="0000FF"/>
        </w:rPr>
        <w:t>konzervator.praha@seznam.cz</w:t>
      </w:r>
      <w:r>
        <w:rPr>
          <w:b/>
        </w:rPr>
        <w:t xml:space="preserve"> </w:t>
      </w:r>
      <w:hyperlink r:id="rId6" w:history="1">
        <w:r>
          <w:rPr>
            <w:rStyle w:val="Hypertextovodkaz"/>
          </w:rPr>
          <w:t>www.konzervatorpraha.eu</w:t>
        </w:r>
      </w:hyperlink>
    </w:p>
    <w:p w:rsidR="00791F5C" w:rsidRDefault="006762AF">
      <w:pPr>
        <w:spacing w:after="566" w:line="259" w:lineRule="auto"/>
        <w:ind w:left="63" w:firstLine="0"/>
        <w:jc w:val="center"/>
      </w:pPr>
      <w:r>
        <w:rPr>
          <w:b/>
          <w:sz w:val="28"/>
          <w:u w:val="single" w:color="000000"/>
        </w:rPr>
        <w:t xml:space="preserve">OBOR  HUDBA – </w:t>
      </w:r>
      <w:r w:rsidR="00E74A48">
        <w:rPr>
          <w:b/>
          <w:sz w:val="28"/>
          <w:u w:val="single" w:color="000000"/>
        </w:rPr>
        <w:t xml:space="preserve">HRAN A </w:t>
      </w:r>
      <w:r>
        <w:rPr>
          <w:b/>
          <w:sz w:val="28"/>
          <w:u w:val="single" w:color="000000"/>
        </w:rPr>
        <w:t>S</w:t>
      </w:r>
      <w:r w:rsidR="00E74A48">
        <w:rPr>
          <w:b/>
          <w:sz w:val="28"/>
          <w:u w:val="single" w:color="000000"/>
        </w:rPr>
        <w:t>AXOFON</w:t>
      </w:r>
      <w:bookmarkStart w:id="0" w:name="_GoBack"/>
      <w:bookmarkEnd w:id="0"/>
      <w:r>
        <w:t xml:space="preserve"> </w:t>
      </w:r>
    </w:p>
    <w:p w:rsidR="00791F5C" w:rsidRDefault="006762AF">
      <w:pPr>
        <w:pStyle w:val="Nadpis1"/>
        <w:ind w:left="73" w:right="4"/>
      </w:pPr>
      <w:r>
        <w:t>Teoretická zkouška</w:t>
      </w:r>
      <w:r>
        <w:rPr>
          <w:u w:val="none"/>
        </w:rPr>
        <w:t xml:space="preserve"> </w:t>
      </w:r>
    </w:p>
    <w:p w:rsidR="00791F5C" w:rsidRDefault="006762AF">
      <w:pPr>
        <w:spacing w:after="97" w:line="259" w:lineRule="auto"/>
        <w:ind w:left="60" w:firstLine="0"/>
        <w:jc w:val="center"/>
      </w:pPr>
      <w:r>
        <w:rPr>
          <w:b/>
          <w:u w:val="single" w:color="000000"/>
        </w:rPr>
        <w:t>Písemný test z hudební nauky (45 – 60 min):</w:t>
      </w:r>
      <w:r>
        <w:t xml:space="preserve"> </w:t>
      </w:r>
    </w:p>
    <w:p w:rsidR="00791F5C" w:rsidRDefault="006762AF">
      <w:pPr>
        <w:numPr>
          <w:ilvl w:val="0"/>
          <w:numId w:val="1"/>
        </w:numPr>
        <w:ind w:hanging="1219"/>
      </w:pPr>
      <w:r>
        <w:t>čitelné a správné psaní not a pomlk (</w:t>
      </w:r>
      <w:r>
        <w:rPr>
          <w:sz w:val="26"/>
        </w:rPr>
        <w:t xml:space="preserve">i </w:t>
      </w:r>
      <w:r>
        <w:t xml:space="preserve">jejich hodnot) v houslovém a basovém klíči, včetně not s béčky a křížky  </w:t>
      </w:r>
    </w:p>
    <w:p w:rsidR="00791F5C" w:rsidRDefault="006762AF">
      <w:pPr>
        <w:numPr>
          <w:ilvl w:val="0"/>
          <w:numId w:val="1"/>
        </w:numPr>
        <w:ind w:hanging="1219"/>
      </w:pPr>
      <w:r>
        <w:t xml:space="preserve">určení nebo zápis stupnic od pevně stanoveného tónu dle sluchu </w:t>
      </w:r>
    </w:p>
    <w:p w:rsidR="00791F5C" w:rsidRDefault="006762AF">
      <w:pPr>
        <w:numPr>
          <w:ilvl w:val="0"/>
          <w:numId w:val="1"/>
        </w:numPr>
        <w:ind w:hanging="1219"/>
      </w:pPr>
      <w:r>
        <w:t xml:space="preserve">určení nebo zápis základních intervalů od pevně stanoveného tónu dle sluchu </w:t>
      </w:r>
    </w:p>
    <w:p w:rsidR="00791F5C" w:rsidRDefault="006762AF">
      <w:pPr>
        <w:numPr>
          <w:ilvl w:val="0"/>
          <w:numId w:val="1"/>
        </w:numPr>
        <w:ind w:hanging="1219"/>
      </w:pPr>
      <w:r>
        <w:t xml:space="preserve">určení nebo zápis durových a mollových kvintakordů a jejich obratů od pevně stanoveného tónu dle sluchu </w:t>
      </w:r>
    </w:p>
    <w:p w:rsidR="00791F5C" w:rsidRDefault="006762AF">
      <w:pPr>
        <w:numPr>
          <w:ilvl w:val="0"/>
          <w:numId w:val="1"/>
        </w:numPr>
        <w:ind w:hanging="1219"/>
      </w:pPr>
      <w:r>
        <w:t xml:space="preserve">určení nebo zápis dominantního septakordu a jeho obratů od pevně stanoveného tónu dle sluchu  </w:t>
      </w:r>
    </w:p>
    <w:p w:rsidR="00791F5C" w:rsidRDefault="006762AF">
      <w:pPr>
        <w:numPr>
          <w:ilvl w:val="0"/>
          <w:numId w:val="1"/>
        </w:numPr>
        <w:ind w:hanging="1219"/>
      </w:pPr>
      <w:r>
        <w:t xml:space="preserve">rozpoznání taktu, doplnění taktových čar </w:t>
      </w:r>
    </w:p>
    <w:p w:rsidR="00791F5C" w:rsidRDefault="006762AF">
      <w:pPr>
        <w:numPr>
          <w:ilvl w:val="0"/>
          <w:numId w:val="1"/>
        </w:numPr>
        <w:spacing w:after="106"/>
        <w:ind w:hanging="1219"/>
      </w:pPr>
      <w:r>
        <w:t xml:space="preserve">zápis předehrané jednoduché melodie dle sluchu </w:t>
      </w:r>
    </w:p>
    <w:p w:rsidR="00791F5C" w:rsidRDefault="006762AF">
      <w:pPr>
        <w:spacing w:after="161" w:line="259" w:lineRule="auto"/>
        <w:ind w:left="14" w:firstLine="0"/>
      </w:pPr>
      <w:r>
        <w:t xml:space="preserve">   </w:t>
      </w:r>
    </w:p>
    <w:p w:rsidR="00791F5C" w:rsidRDefault="006762AF">
      <w:pPr>
        <w:pStyle w:val="Nadpis2"/>
        <w:ind w:left="-5"/>
      </w:pPr>
      <w:r>
        <w:t>Hudební nauka, rytmické a sluchové předpoklady (zkouška nebo test)</w:t>
      </w:r>
      <w:r>
        <w:rPr>
          <w:u w:val="none"/>
        </w:rPr>
        <w:t xml:space="preserve"> </w:t>
      </w:r>
    </w:p>
    <w:p w:rsidR="00791F5C" w:rsidRDefault="006762AF">
      <w:pPr>
        <w:numPr>
          <w:ilvl w:val="0"/>
          <w:numId w:val="2"/>
        </w:numPr>
        <w:ind w:hanging="1219"/>
      </w:pPr>
      <w:r>
        <w:t xml:space="preserve">Vysvětlení pojmu vlastnosti tónů, tónová soustava a její rozdělení na oktávy v G a F klíči, praktická orientace ve všech durových a mollových stupnicích s křížky a béčky, základní italské hudební názvosloví/způsob hry (tempové, dynamické a </w:t>
      </w:r>
      <w:r>
        <w:lastRenderedPageBreak/>
        <w:t xml:space="preserve">přednesové označení), znalost čtyř druhů kvintakordu, znalost dominantního septakordu  </w:t>
      </w:r>
    </w:p>
    <w:p w:rsidR="00791F5C" w:rsidRDefault="006762AF">
      <w:pPr>
        <w:numPr>
          <w:ilvl w:val="0"/>
          <w:numId w:val="2"/>
        </w:numPr>
        <w:ind w:hanging="1219"/>
      </w:pPr>
      <w:r>
        <w:t xml:space="preserve">Reprodukce předehraných jednoduchých rytmických cvičení, rytmizace zahrané melodie, dovednost zopakovat zatleskané dvoutaktí, schopnost zatleskat jednoduché rytmické ukázky z listu </w:t>
      </w:r>
    </w:p>
    <w:p w:rsidR="00791F5C" w:rsidRDefault="006762AF">
      <w:pPr>
        <w:numPr>
          <w:ilvl w:val="0"/>
          <w:numId w:val="2"/>
        </w:numPr>
        <w:spacing w:after="115" w:line="288" w:lineRule="auto"/>
        <w:ind w:hanging="1219"/>
      </w:pPr>
      <w:r>
        <w:t xml:space="preserve">Správná reprodukce předehraných tónů, rozpoznání základních intervalů (čistých, velkých a malých), přenášení tónů z jiných oktáv do své hlasové polohy, analýza tónorodu (dur, moll) a počtu předehraných tónů, zopakování – zazpívání souzvuku či některého tónu (dvou – čtyřzvuk), rozpoznat durový a mollový kvintakord </w:t>
      </w:r>
    </w:p>
    <w:p w:rsidR="00791F5C" w:rsidRDefault="006762AF">
      <w:pPr>
        <w:numPr>
          <w:ilvl w:val="0"/>
          <w:numId w:val="2"/>
        </w:numPr>
        <w:spacing w:after="103"/>
        <w:ind w:hanging="1219"/>
      </w:pPr>
      <w:r>
        <w:t xml:space="preserve">Znalost pěveckých hlasů - soprán, mezzosoprán, alt, tenor, baryton, bas </w:t>
      </w:r>
    </w:p>
    <w:p w:rsidR="00791F5C" w:rsidRDefault="006762AF">
      <w:pPr>
        <w:spacing w:after="0" w:line="259" w:lineRule="auto"/>
        <w:ind w:left="14" w:firstLine="0"/>
      </w:pPr>
      <w:r>
        <w:t xml:space="preserve">  </w:t>
      </w:r>
    </w:p>
    <w:p w:rsidR="00791F5C" w:rsidRDefault="006762AF">
      <w:pPr>
        <w:pStyle w:val="Nadpis2"/>
        <w:ind w:left="-5"/>
      </w:pPr>
      <w:r>
        <w:t>Dějiny (zkouška nebo test)</w:t>
      </w:r>
      <w:r>
        <w:rPr>
          <w:u w:val="none"/>
        </w:rPr>
        <w:t xml:space="preserve"> </w:t>
      </w:r>
    </w:p>
    <w:p w:rsidR="00791F5C" w:rsidRDefault="006762AF">
      <w:pPr>
        <w:numPr>
          <w:ilvl w:val="0"/>
          <w:numId w:val="3"/>
        </w:numPr>
        <w:ind w:hanging="1219"/>
      </w:pPr>
      <w:r>
        <w:t xml:space="preserve">Základní orientace v díle českých a světových hudebních skladatelů: B. Smetana, A. Dvořák, L. Janáček, J. S. Bach, W. A. Mozart, L. v. Beethoven, G. Verdi, G. </w:t>
      </w:r>
      <w:proofErr w:type="spellStart"/>
      <w:r>
        <w:t>Gershwin</w:t>
      </w:r>
      <w:proofErr w:type="spellEnd"/>
      <w:r>
        <w:t xml:space="preserve">, L. </w:t>
      </w:r>
      <w:proofErr w:type="spellStart"/>
      <w:r>
        <w:t>Bernstein</w:t>
      </w:r>
      <w:proofErr w:type="spellEnd"/>
      <w:r>
        <w:t xml:space="preserve">,  A. L. </w:t>
      </w:r>
      <w:proofErr w:type="spellStart"/>
      <w:r>
        <w:t>Webber</w:t>
      </w:r>
      <w:proofErr w:type="spellEnd"/>
      <w:r>
        <w:t xml:space="preserve">, K. Svoboda apod. </w:t>
      </w:r>
    </w:p>
    <w:p w:rsidR="00791F5C" w:rsidRDefault="006762AF">
      <w:pPr>
        <w:numPr>
          <w:ilvl w:val="0"/>
          <w:numId w:val="3"/>
        </w:numPr>
        <w:spacing w:after="965"/>
        <w:ind w:hanging="1219"/>
      </w:pPr>
      <w:r>
        <w:t xml:space="preserve">Všeobecný vědomostní, orientační test se zaměřením v oblasti hudby a kultury </w:t>
      </w:r>
    </w:p>
    <w:p w:rsidR="00791F5C" w:rsidRDefault="006762AF">
      <w:pPr>
        <w:pStyle w:val="Nadpis1"/>
        <w:spacing w:after="582"/>
        <w:ind w:left="73"/>
      </w:pPr>
      <w:r>
        <w:t>Talentové zkoušky – praktická část</w:t>
      </w:r>
      <w:r>
        <w:rPr>
          <w:u w:val="none"/>
        </w:rPr>
        <w:t xml:space="preserve"> </w:t>
      </w:r>
    </w:p>
    <w:p w:rsidR="00791F5C" w:rsidRDefault="006762AF">
      <w:pPr>
        <w:spacing w:after="12" w:line="261" w:lineRule="auto"/>
        <w:ind w:left="9" w:right="1179"/>
      </w:pPr>
      <w:r>
        <w:rPr>
          <w:rFonts w:ascii="Arial" w:eastAsia="Arial" w:hAnsi="Arial" w:cs="Arial"/>
          <w:sz w:val="21"/>
        </w:rPr>
        <w:t xml:space="preserve">Jedna durová a jedna mollová stupnice do 4# a 4b . </w:t>
      </w:r>
    </w:p>
    <w:p w:rsidR="00791F5C" w:rsidRDefault="006762AF">
      <w:pPr>
        <w:spacing w:after="12" w:line="261" w:lineRule="auto"/>
        <w:ind w:left="9" w:right="1179"/>
      </w:pPr>
      <w:r>
        <w:rPr>
          <w:rFonts w:ascii="Arial" w:eastAsia="Arial" w:hAnsi="Arial" w:cs="Arial"/>
          <w:sz w:val="21"/>
        </w:rPr>
        <w:t xml:space="preserve">Příslušné kvintakordy, dominantní a zmenšené septakordy - velké rozklady a obraty. 2 kontrastní </w:t>
      </w:r>
      <w:proofErr w:type="gramStart"/>
      <w:r>
        <w:rPr>
          <w:rFonts w:ascii="Arial" w:eastAsia="Arial" w:hAnsi="Arial" w:cs="Arial"/>
          <w:sz w:val="21"/>
        </w:rPr>
        <w:t xml:space="preserve">etudy ( </w:t>
      </w:r>
      <w:proofErr w:type="spellStart"/>
      <w:r>
        <w:rPr>
          <w:rFonts w:ascii="Arial" w:eastAsia="Arial" w:hAnsi="Arial" w:cs="Arial"/>
          <w:sz w:val="21"/>
        </w:rPr>
        <w:t>např.</w:t>
      </w:r>
      <w:proofErr w:type="gramEnd"/>
      <w:r>
        <w:rPr>
          <w:rFonts w:ascii="Arial" w:eastAsia="Arial" w:hAnsi="Arial" w:cs="Arial"/>
          <w:sz w:val="21"/>
        </w:rPr>
        <w:t>Harle</w:t>
      </w:r>
      <w:proofErr w:type="spellEnd"/>
      <w:r>
        <w:rPr>
          <w:rFonts w:ascii="Arial" w:eastAsia="Arial" w:hAnsi="Arial" w:cs="Arial"/>
          <w:sz w:val="21"/>
        </w:rPr>
        <w:t xml:space="preserve">, </w:t>
      </w:r>
      <w:proofErr w:type="spellStart"/>
      <w:r>
        <w:rPr>
          <w:rFonts w:ascii="Arial" w:eastAsia="Arial" w:hAnsi="Arial" w:cs="Arial"/>
          <w:sz w:val="21"/>
        </w:rPr>
        <w:t>Lacour</w:t>
      </w:r>
      <w:proofErr w:type="spellEnd"/>
      <w:r>
        <w:rPr>
          <w:rFonts w:ascii="Arial" w:eastAsia="Arial" w:hAnsi="Arial" w:cs="Arial"/>
          <w:sz w:val="21"/>
        </w:rPr>
        <w:t xml:space="preserve">, </w:t>
      </w:r>
      <w:proofErr w:type="spellStart"/>
      <w:r>
        <w:rPr>
          <w:rFonts w:ascii="Arial" w:eastAsia="Arial" w:hAnsi="Arial" w:cs="Arial"/>
          <w:sz w:val="21"/>
        </w:rPr>
        <w:t>Dubois</w:t>
      </w:r>
      <w:proofErr w:type="spellEnd"/>
      <w:r>
        <w:rPr>
          <w:rFonts w:ascii="Arial" w:eastAsia="Arial" w:hAnsi="Arial" w:cs="Arial"/>
          <w:sz w:val="21"/>
        </w:rPr>
        <w:t>, Klose) Libovolná přednesová skladba zpaměti.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 </w:t>
      </w:r>
    </w:p>
    <w:p w:rsidR="00791F5C" w:rsidRDefault="006762AF">
      <w:pPr>
        <w:spacing w:after="0" w:line="259" w:lineRule="auto"/>
        <w:ind w:left="0" w:firstLine="0"/>
      </w:pPr>
      <w:r>
        <w:rPr>
          <w:rFonts w:ascii="Arial" w:eastAsia="Arial" w:hAnsi="Arial" w:cs="Arial"/>
          <w:sz w:val="23"/>
        </w:rPr>
        <w:t>Je třeba mít správný postoj při hře a správné držení nástroje, ovládat brániční dýchání.</w:t>
      </w:r>
      <w:r>
        <w:t xml:space="preserve"> </w:t>
      </w:r>
    </w:p>
    <w:p w:rsidR="00791F5C" w:rsidRDefault="006762AF">
      <w:pPr>
        <w:spacing w:after="0" w:line="259" w:lineRule="auto"/>
        <w:ind w:left="295" w:firstLine="0"/>
      </w:pPr>
      <w:r>
        <w:t xml:space="preserve"> </w:t>
      </w:r>
    </w:p>
    <w:sectPr w:rsidR="00791F5C">
      <w:pgSz w:w="11906" w:h="16838"/>
      <w:pgMar w:top="1453" w:right="1464" w:bottom="2041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57ED0"/>
    <w:multiLevelType w:val="hybridMultilevel"/>
    <w:tmpl w:val="74100C6E"/>
    <w:lvl w:ilvl="0" w:tplc="3D8CB1E8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8014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CC5B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AE5C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C8D7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67D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C09E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82BD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AE06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1F1B4F"/>
    <w:multiLevelType w:val="hybridMultilevel"/>
    <w:tmpl w:val="ADE01020"/>
    <w:lvl w:ilvl="0" w:tplc="D7509DCC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88A9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9C31F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0284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230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EC30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9432A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4355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8CC3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BA0EC5"/>
    <w:multiLevelType w:val="hybridMultilevel"/>
    <w:tmpl w:val="8EAE2094"/>
    <w:lvl w:ilvl="0" w:tplc="49940BC2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C1C0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DAE33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AF39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2487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8EA8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A139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663A2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E6A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5C"/>
    <w:rsid w:val="006762AF"/>
    <w:rsid w:val="00791F5C"/>
    <w:rsid w:val="00BB1F52"/>
    <w:rsid w:val="00E7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B05A"/>
  <w15:docId w15:val="{84EBCC1D-9C5B-4242-A752-664E8855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9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2" w:line="265" w:lineRule="auto"/>
      <w:ind w:left="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49"/>
      <w:ind w:left="7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character" w:styleId="Hypertextovodkaz">
    <w:name w:val="Hyperlink"/>
    <w:basedOn w:val="Standardnpsmoodstavce"/>
    <w:uiPriority w:val="99"/>
    <w:semiHidden/>
    <w:unhideWhenUsed/>
    <w:rsid w:val="00676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zervatorpraha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Hudba - Fagot 1-2</dc:title>
  <dc:subject/>
  <dc:creator>Vasek</dc:creator>
  <cp:keywords/>
  <cp:lastModifiedBy>Vasek</cp:lastModifiedBy>
  <cp:revision>4</cp:revision>
  <dcterms:created xsi:type="dcterms:W3CDTF">2020-12-18T14:53:00Z</dcterms:created>
  <dcterms:modified xsi:type="dcterms:W3CDTF">2020-12-30T14:04:00Z</dcterms:modified>
</cp:coreProperties>
</file>