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482340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53" w:rsidRDefault="006C51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Otázky k absolutoriu z umělecko-pedagogické přípravy</w:t>
      </w:r>
    </w:p>
    <w:p w:rsidR="00AC4E2A" w:rsidRDefault="006C51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Hra na bicí nástroje</w:t>
      </w:r>
    </w:p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2020/2021</w:t>
      </w:r>
    </w:p>
    <w:p w:rsidR="00AC4E2A" w:rsidRDefault="00AC4E2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Hudební vlohy a nadání, zjištění hudebních předpokladů u dítěte. </w:t>
      </w:r>
    </w:p>
    <w:p w:rsidR="00AC4E2A" w:rsidRDefault="006C515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Ověření sluchových a rytmických předpokladů žáka v praxi.</w:t>
      </w:r>
    </w:p>
    <w:p w:rsidR="00AC4E2A" w:rsidRDefault="00AC4E2A">
      <w:pPr>
        <w:pStyle w:val="Odstavecseseznamem"/>
        <w:spacing w:after="0" w:line="360" w:lineRule="auto"/>
        <w:ind w:left="1080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numPr>
          <w:ilvl w:val="0"/>
          <w:numId w:val="1"/>
        </w:numPr>
        <w:spacing w:after="1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Budování správných návyků</w:t>
      </w:r>
      <w:r>
        <w:rPr>
          <w:rFonts w:ascii="Arial Narrow" w:hAnsi="Arial Narrow"/>
          <w:sz w:val="28"/>
          <w:szCs w:val="28"/>
        </w:rPr>
        <w:t xml:space="preserve"> souvisejících s hrou na nástroj.</w:t>
      </w:r>
    </w:p>
    <w:p w:rsidR="00AC4E2A" w:rsidRDefault="006C5153">
      <w:pPr>
        <w:spacing w:after="1" w:line="360" w:lineRule="auto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Ukázka správného sezení a rozložení bicí soupravy.</w:t>
      </w:r>
    </w:p>
    <w:p w:rsidR="00AC4E2A" w:rsidRDefault="00AC4E2A">
      <w:pPr>
        <w:spacing w:after="1" w:line="36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Nesprávné časté návyky a jejich překonávání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způsob držení paliček – správný x nesprávný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Druhy bicích nástrojů, způsob hraní.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Ukázka druhů základních úderů</w:t>
      </w:r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Zacházení s nástrojem a jeho vybavením.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Hraní na velký buben, klady a zápory jednotlivých způsobů.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Detailně vyjmenovat části bicí soupravy, používané materiály a druhy hracích setů.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Druhy víru – nácvik.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Výběr nástroje, různé druhy a </w:t>
      </w:r>
      <w:r>
        <w:rPr>
          <w:rFonts w:ascii="Arial Narrow" w:hAnsi="Arial Narrow"/>
          <w:sz w:val="28"/>
          <w:szCs w:val="28"/>
        </w:rPr>
        <w:t>značky, základní údržba.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b) </w:t>
      </w:r>
      <w:proofErr w:type="spellStart"/>
      <w:r>
        <w:rPr>
          <w:rFonts w:ascii="Arial Narrow" w:hAnsi="Arial Narrow"/>
          <w:sz w:val="28"/>
          <w:szCs w:val="28"/>
        </w:rPr>
        <w:t>Moeller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technique</w:t>
      </w:r>
      <w:proofErr w:type="spellEnd"/>
      <w:r>
        <w:rPr>
          <w:rFonts w:ascii="Arial Narrow" w:hAnsi="Arial Narrow"/>
          <w:sz w:val="28"/>
          <w:szCs w:val="28"/>
        </w:rPr>
        <w:t xml:space="preserve"> – charakteristika, využití v praxi, nácvik. 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První hodina, rozvržení vyučovací hodiny, vhodné způsoby rozehry na začátku hodiny.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Rozdíl mezi hrou zápěstím a prstovou technikou.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Rozvoj techniky rukou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b)Ukázka základních </w:t>
      </w:r>
      <w:proofErr w:type="spellStart"/>
      <w:r>
        <w:rPr>
          <w:rFonts w:ascii="Arial Narrow" w:hAnsi="Arial Narrow"/>
          <w:sz w:val="28"/>
          <w:szCs w:val="28"/>
        </w:rPr>
        <w:t>paradidlů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a)Hra z not, způsob nácviku různých notových zápisů za pomoci odborné bubenické literatury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Rytmická stupnice, její rozšíření (na bicí soupravu).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Postupy a metody při nácviku hry z paměti, rytmická paměť.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Nácvik ry</w:t>
      </w:r>
      <w:r>
        <w:rPr>
          <w:rFonts w:ascii="Arial Narrow" w:hAnsi="Arial Narrow"/>
          <w:sz w:val="28"/>
          <w:szCs w:val="28"/>
        </w:rPr>
        <w:t>tmické stupnice.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Cíle a obsah vzdělávání v pedagogických dokumentech ŠVP, učební osnovy, </w:t>
      </w:r>
      <w:proofErr w:type="spellStart"/>
      <w:r>
        <w:rPr>
          <w:rFonts w:ascii="Arial Narrow" w:hAnsi="Arial Narrow"/>
          <w:sz w:val="28"/>
          <w:szCs w:val="28"/>
        </w:rPr>
        <w:t>tématický</w:t>
      </w:r>
      <w:proofErr w:type="spellEnd"/>
      <w:r>
        <w:rPr>
          <w:rFonts w:ascii="Arial Narrow" w:hAnsi="Arial Narrow"/>
          <w:sz w:val="28"/>
          <w:szCs w:val="28"/>
        </w:rPr>
        <w:t xml:space="preserve"> plán.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Druhy a nácvik techniky hry na velký buben.</w:t>
      </w:r>
      <w:bookmarkStart w:id="1" w:name="_Hlk56894539"/>
      <w:bookmarkEnd w:id="1"/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Motivace a motivační aspekty při výuce.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Využití a nácvik dvojúderů jednou rukou.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</w:t>
      </w:r>
      <w:r>
        <w:rPr>
          <w:rFonts w:ascii="Arial Narrow" w:hAnsi="Arial Narrow"/>
          <w:sz w:val="28"/>
          <w:szCs w:val="28"/>
        </w:rPr>
        <w:t>Komunikace a spolupráce s rodiči žáků, příprava učitele na hodinu.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Vysvětli a předveď jednoduchý a dvojitý příraz.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Příprava na koncert, hra v souboru – kapele.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Základní úder a akcentovaný úder rukou – nácvik.</w:t>
      </w: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Stanovení cílů výuky, systematično</w:t>
      </w:r>
      <w:r>
        <w:rPr>
          <w:rFonts w:ascii="Arial Narrow" w:hAnsi="Arial Narrow"/>
          <w:sz w:val="28"/>
          <w:szCs w:val="28"/>
        </w:rPr>
        <w:t>st, pravidelnost práce.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b) Použití a </w:t>
      </w:r>
      <w:proofErr w:type="gramStart"/>
      <w:r>
        <w:rPr>
          <w:rFonts w:ascii="Arial Narrow" w:hAnsi="Arial Narrow"/>
          <w:sz w:val="28"/>
          <w:szCs w:val="28"/>
        </w:rPr>
        <w:t>nácvik ,,</w:t>
      </w:r>
      <w:proofErr w:type="spellStart"/>
      <w:r>
        <w:rPr>
          <w:rFonts w:ascii="Arial Narrow" w:hAnsi="Arial Narrow"/>
          <w:sz w:val="28"/>
          <w:szCs w:val="28"/>
        </w:rPr>
        <w:t>ghost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“ not v praxi.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Dlouhodobé plánování a rozložení cvičení.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Kreativní využití koordinace všech čtyř končetin.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Výběr vhodné literatury a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b) Využití zpěvu – frázování ve cvičení na bubny.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Použití způsobů techniky hry.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 xml:space="preserve">b) </w:t>
      </w:r>
      <w:r>
        <w:rPr>
          <w:rFonts w:ascii="Arial Narrow" w:hAnsi="Arial Narrow"/>
          <w:sz w:val="28"/>
          <w:szCs w:val="28"/>
        </w:rPr>
        <w:t>Druhy a nácvik techniky hry na velký buben.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Výukových pomůcek při nácviku na bicí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b) Ukázka práce s metronomem.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Rozdíly mezi rockovou a jazzovou hrou na bicí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Využití a nácvik dvojúderů na v</w:t>
      </w:r>
      <w:r>
        <w:rPr>
          <w:rFonts w:ascii="Arial Narrow" w:hAnsi="Arial Narrow"/>
          <w:sz w:val="28"/>
          <w:szCs w:val="28"/>
        </w:rPr>
        <w:t>elký buben.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Různé druhy doprovodů a jejich specifika a využití.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Vysvětli </w:t>
      </w:r>
      <w:proofErr w:type="spellStart"/>
      <w:r>
        <w:rPr>
          <w:rFonts w:ascii="Arial Narrow" w:hAnsi="Arial Narrow"/>
          <w:sz w:val="28"/>
          <w:szCs w:val="28"/>
        </w:rPr>
        <w:t>strokeroll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</w:pPr>
      <w:r>
        <w:rPr>
          <w:rFonts w:ascii="Arial Narrow" w:hAnsi="Arial Narrow"/>
          <w:sz w:val="28"/>
          <w:szCs w:val="28"/>
        </w:rPr>
        <w:t>a) Alternativní způsoby výuky, improvizace, audio a video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Sluchová analýza a zápis rytmického </w:t>
      </w:r>
      <w:proofErr w:type="spellStart"/>
      <w:r>
        <w:rPr>
          <w:rFonts w:ascii="Arial Narrow" w:hAnsi="Arial Narrow"/>
          <w:sz w:val="28"/>
          <w:szCs w:val="28"/>
        </w:rPr>
        <w:t>paternu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Poslech hudby a zápis do notové formy.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Správné </w:t>
      </w:r>
      <w:r>
        <w:rPr>
          <w:rFonts w:ascii="Arial Narrow" w:hAnsi="Arial Narrow"/>
          <w:sz w:val="28"/>
          <w:szCs w:val="28"/>
        </w:rPr>
        <w:t>dýchání a pohyb těla za soupravou.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>a) Způsob ladění bicích nástrojů, různé varianty postavení soupravy bicích nástrojů (leváci x praváci).</w:t>
      </w:r>
    </w:p>
    <w:p w:rsidR="00AC4E2A" w:rsidRDefault="006C5153">
      <w:pPr>
        <w:pStyle w:val="Odstavecseseznamem"/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>b) Vysvětlení ladění při údržbě nástroje.</w:t>
      </w:r>
    </w:p>
    <w:sectPr w:rsidR="00AC4E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8D"/>
    <w:multiLevelType w:val="multilevel"/>
    <w:tmpl w:val="8042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164E"/>
    <w:multiLevelType w:val="multilevel"/>
    <w:tmpl w:val="A210A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CB579D"/>
    <w:multiLevelType w:val="multilevel"/>
    <w:tmpl w:val="D98E9A0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A"/>
    <w:rsid w:val="006C5153"/>
    <w:rsid w:val="00A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975"/>
  <w15:docId w15:val="{E2104587-698D-43E5-9907-8746478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E8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bartošek</dc:creator>
  <dc:description/>
  <cp:lastModifiedBy>Vasek</cp:lastModifiedBy>
  <cp:revision>13</cp:revision>
  <dcterms:created xsi:type="dcterms:W3CDTF">2020-11-21T21:21:00Z</dcterms:created>
  <dcterms:modified xsi:type="dcterms:W3CDTF">2020-12-02T09:25:00Z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