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8" w:rsidRDefault="00AC4EC8" w:rsidP="00AC4EC8">
      <w:pPr>
        <w:spacing w:after="0" w:line="259" w:lineRule="auto"/>
        <w:ind w:left="0" w:right="170" w:firstLine="0"/>
        <w:jc w:val="right"/>
      </w:pPr>
      <w:r>
        <w:rPr>
          <w:noProof/>
        </w:rPr>
        <w:drawing>
          <wp:inline distT="0" distB="0" distL="0" distR="0" wp14:anchorId="28179325" wp14:editId="2B74CD1B">
            <wp:extent cx="4231691" cy="1202517"/>
            <wp:effectExtent l="0" t="0" r="0" b="0"/>
            <wp:docPr id="2192" name="Picture 2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" name="Picture 2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1691" cy="120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tbl>
      <w:tblPr>
        <w:tblStyle w:val="TableGrid"/>
        <w:tblW w:w="3694" w:type="dxa"/>
        <w:tblInd w:w="9" w:type="dxa"/>
        <w:tblLook w:val="04A0" w:firstRow="1" w:lastRow="0" w:firstColumn="1" w:lastColumn="0" w:noHBand="0" w:noVBand="1"/>
      </w:tblPr>
      <w:tblGrid>
        <w:gridCol w:w="1595"/>
        <w:gridCol w:w="2099"/>
      </w:tblGrid>
      <w:tr w:rsidR="00AC4EC8" w:rsidTr="00727C20">
        <w:trPr>
          <w:trHeight w:val="17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tabs>
                <w:tab w:val="center" w:pos="106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adresa: 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Olšanská 55/5, 130 00  Praha 3 </w:t>
            </w:r>
          </w:p>
        </w:tc>
      </w:tr>
      <w:tr w:rsidR="00AC4EC8" w:rsidTr="00727C20">
        <w:trPr>
          <w:trHeight w:val="18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tabs>
                <w:tab w:val="center" w:pos="106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telefon: 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224 816 617, 608 359 995 </w:t>
            </w:r>
          </w:p>
        </w:tc>
      </w:tr>
      <w:tr w:rsidR="00AC4EC8" w:rsidTr="00727C20">
        <w:trPr>
          <w:trHeight w:val="19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emailová adresa: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spacing w:after="0" w:line="259" w:lineRule="auto"/>
              <w:ind w:left="0" w:right="0" w:firstLine="0"/>
            </w:pPr>
            <w:r>
              <w:rPr>
                <w:color w:val="000080"/>
                <w:sz w:val="16"/>
                <w:u w:val="single" w:color="000080"/>
              </w:rPr>
              <w:t>konzervator.praha@seznam.cz</w:t>
            </w:r>
            <w:r>
              <w:rPr>
                <w:sz w:val="18"/>
              </w:rPr>
              <w:t xml:space="preserve"> </w:t>
            </w:r>
          </w:p>
        </w:tc>
      </w:tr>
      <w:tr w:rsidR="00AC4EC8" w:rsidTr="00727C20">
        <w:trPr>
          <w:trHeight w:val="17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333333"/>
                <w:sz w:val="16"/>
              </w:rPr>
              <w:t xml:space="preserve">webové stránky: 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AC4EC8" w:rsidRDefault="00AC4EC8" w:rsidP="00727C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80"/>
                <w:sz w:val="16"/>
                <w:u w:val="single" w:color="000080"/>
              </w:rPr>
              <w:t>www.konzervatorpraha.cz</w:t>
            </w:r>
            <w:r>
              <w:rPr>
                <w:sz w:val="18"/>
              </w:rPr>
              <w:t xml:space="preserve"> </w:t>
            </w:r>
          </w:p>
        </w:tc>
      </w:tr>
    </w:tbl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</w:p>
    <w:p w:rsidR="00AC4EC8" w:rsidRDefault="00AC4EC8" w:rsidP="00AC4EC8">
      <w:pPr>
        <w:spacing w:after="143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46" w:right="0" w:firstLine="0"/>
        <w:jc w:val="center"/>
      </w:pPr>
      <w:r>
        <w:rPr>
          <w:b/>
          <w:color w:val="333333"/>
          <w:sz w:val="27"/>
        </w:rPr>
        <w:t xml:space="preserve"> </w:t>
      </w:r>
    </w:p>
    <w:p w:rsidR="00AC4EC8" w:rsidRPr="00AC4EC8" w:rsidRDefault="00AC4EC8" w:rsidP="00AC4EC8">
      <w:pPr>
        <w:pStyle w:val="Nadpis2"/>
        <w:spacing w:after="0"/>
        <w:ind w:left="176" w:firstLine="0"/>
        <w:jc w:val="center"/>
        <w:rPr>
          <w:sz w:val="32"/>
        </w:rPr>
      </w:pPr>
      <w:r w:rsidRPr="00AC4EC8">
        <w:rPr>
          <w:color w:val="333333"/>
          <w:sz w:val="40"/>
        </w:rPr>
        <w:t xml:space="preserve">PROVOZNÍ ŘÁD ŠKOLY </w:t>
      </w:r>
    </w:p>
    <w:p w:rsidR="00AC4EC8" w:rsidRPr="00AC4EC8" w:rsidRDefault="00AC4EC8" w:rsidP="00AC4EC8">
      <w:pPr>
        <w:spacing w:after="0" w:line="259" w:lineRule="auto"/>
        <w:ind w:left="246" w:right="0" w:firstLine="0"/>
        <w:jc w:val="center"/>
        <w:rPr>
          <w:sz w:val="32"/>
        </w:rPr>
      </w:pPr>
      <w:r w:rsidRPr="00AC4EC8">
        <w:rPr>
          <w:b/>
          <w:color w:val="333333"/>
          <w:sz w:val="40"/>
        </w:rPr>
        <w:t xml:space="preserve"> </w:t>
      </w:r>
    </w:p>
    <w:p w:rsidR="00AC4EC8" w:rsidRPr="00AC4EC8" w:rsidRDefault="00AC4EC8" w:rsidP="00AC4EC8">
      <w:pPr>
        <w:spacing w:after="88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right="0" w:firstLine="0"/>
        <w:jc w:val="center"/>
        <w:rPr>
          <w:sz w:val="32"/>
        </w:rPr>
      </w:pPr>
      <w:r w:rsidRPr="00AC4EC8">
        <w:rPr>
          <w:b/>
          <w:color w:val="333333"/>
          <w:sz w:val="32"/>
        </w:rPr>
        <w:t xml:space="preserve"> </w:t>
      </w:r>
    </w:p>
    <w:p w:rsidR="00AC4EC8" w:rsidRPr="00AC4EC8" w:rsidRDefault="00AC4EC8" w:rsidP="00AC4EC8">
      <w:pPr>
        <w:spacing w:after="4" w:line="248" w:lineRule="auto"/>
        <w:ind w:left="1824" w:right="1844"/>
        <w:jc w:val="center"/>
        <w:rPr>
          <w:sz w:val="32"/>
        </w:rPr>
      </w:pPr>
      <w:r w:rsidRPr="00AC4EC8">
        <w:rPr>
          <w:b/>
          <w:color w:val="333333"/>
          <w:sz w:val="32"/>
        </w:rPr>
        <w:t xml:space="preserve">Olšanská 55/5, 130 00 Praha 3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143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46" w:right="0" w:firstLine="0"/>
        <w:jc w:val="center"/>
        <w:rPr>
          <w:sz w:val="32"/>
        </w:rPr>
      </w:pPr>
      <w:r w:rsidRPr="00AC4EC8">
        <w:rPr>
          <w:b/>
          <w:color w:val="333333"/>
          <w:sz w:val="40"/>
        </w:rPr>
        <w:t xml:space="preserve"> </w:t>
      </w:r>
    </w:p>
    <w:p w:rsidR="00AC4EC8" w:rsidRPr="00AC4EC8" w:rsidRDefault="00AC4EC8" w:rsidP="00AC4EC8">
      <w:pPr>
        <w:spacing w:after="73" w:line="259" w:lineRule="auto"/>
        <w:ind w:left="205" w:right="0" w:firstLine="0"/>
        <w:jc w:val="center"/>
        <w:rPr>
          <w:sz w:val="3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pStyle w:val="Nadpis3"/>
        <w:spacing w:after="4" w:line="248" w:lineRule="auto"/>
        <w:ind w:left="1824" w:right="1585" w:hanging="10"/>
        <w:rPr>
          <w:sz w:val="40"/>
        </w:rPr>
      </w:pPr>
      <w:r w:rsidRPr="00AC4EC8">
        <w:rPr>
          <w:sz w:val="32"/>
        </w:rPr>
        <w:t xml:space="preserve">v souladu s § 7 odst. 2 zákona č. 258/2000 Sb. a dalšími souvisejícími právními předpisy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  <w:rPr>
          <w:b/>
          <w:color w:val="333333"/>
          <w:sz w:val="11"/>
        </w:rPr>
      </w:pPr>
      <w:r>
        <w:rPr>
          <w:b/>
          <w:color w:val="333333"/>
          <w:sz w:val="11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  <w:rPr>
          <w:b/>
          <w:color w:val="333333"/>
          <w:sz w:val="11"/>
        </w:rPr>
      </w:pPr>
    </w:p>
    <w:p w:rsidR="00AC4EC8" w:rsidRDefault="00AC4EC8" w:rsidP="00AC4EC8">
      <w:pPr>
        <w:spacing w:after="0" w:line="259" w:lineRule="auto"/>
        <w:ind w:left="205" w:right="0" w:firstLine="0"/>
        <w:jc w:val="center"/>
        <w:rPr>
          <w:b/>
          <w:color w:val="333333"/>
          <w:sz w:val="11"/>
        </w:rPr>
      </w:pPr>
    </w:p>
    <w:p w:rsidR="00AC4EC8" w:rsidRDefault="00AC4EC8" w:rsidP="00AC4EC8">
      <w:pPr>
        <w:spacing w:after="0" w:line="259" w:lineRule="auto"/>
        <w:ind w:left="205" w:right="0" w:firstLine="0"/>
        <w:jc w:val="center"/>
        <w:rPr>
          <w:b/>
          <w:color w:val="333333"/>
          <w:sz w:val="11"/>
        </w:rPr>
      </w:pPr>
    </w:p>
    <w:p w:rsidR="00AC4EC8" w:rsidRDefault="00AC4EC8" w:rsidP="00AC4EC8">
      <w:pPr>
        <w:spacing w:after="0" w:line="259" w:lineRule="auto"/>
        <w:ind w:left="205" w:right="0" w:firstLine="0"/>
        <w:jc w:val="center"/>
        <w:rPr>
          <w:b/>
          <w:color w:val="333333"/>
          <w:sz w:val="11"/>
        </w:rPr>
      </w:pPr>
    </w:p>
    <w:p w:rsidR="00AC4EC8" w:rsidRDefault="00AC4EC8" w:rsidP="00AC4EC8">
      <w:pPr>
        <w:spacing w:after="0" w:line="259" w:lineRule="auto"/>
        <w:ind w:left="205" w:right="0" w:firstLine="0"/>
        <w:jc w:val="center"/>
        <w:rPr>
          <w:b/>
          <w:color w:val="333333"/>
          <w:sz w:val="11"/>
        </w:rPr>
      </w:pPr>
    </w:p>
    <w:p w:rsidR="00AC4EC8" w:rsidRDefault="00AC4EC8" w:rsidP="00AC4EC8">
      <w:pPr>
        <w:spacing w:after="0" w:line="259" w:lineRule="auto"/>
        <w:ind w:left="205" w:right="0" w:firstLine="0"/>
        <w:jc w:val="center"/>
      </w:pPr>
    </w:p>
    <w:p w:rsidR="00AC4EC8" w:rsidRDefault="00AC4EC8" w:rsidP="00AC4EC8">
      <w:pPr>
        <w:spacing w:after="0" w:line="259" w:lineRule="auto"/>
        <w:ind w:left="205" w:right="0" w:firstLine="0"/>
        <w:jc w:val="center"/>
      </w:pPr>
    </w:p>
    <w:p w:rsidR="00AC4EC8" w:rsidRDefault="00AC4EC8" w:rsidP="00AC4EC8">
      <w:pPr>
        <w:spacing w:after="0" w:line="259" w:lineRule="auto"/>
        <w:ind w:left="205" w:right="0" w:firstLine="0"/>
        <w:jc w:val="center"/>
      </w:pPr>
    </w:p>
    <w:p w:rsidR="00AC4EC8" w:rsidRDefault="00AC4EC8" w:rsidP="00AC4EC8">
      <w:pPr>
        <w:spacing w:after="0" w:line="259" w:lineRule="auto"/>
        <w:ind w:left="205" w:right="0" w:firstLine="0"/>
        <w:jc w:val="center"/>
      </w:pPr>
    </w:p>
    <w:p w:rsidR="00AC4EC8" w:rsidRDefault="00AC4EC8" w:rsidP="00AC4EC8">
      <w:pPr>
        <w:spacing w:after="0" w:line="259" w:lineRule="auto"/>
        <w:ind w:left="205" w:right="0" w:firstLine="0"/>
        <w:jc w:val="center"/>
      </w:pPr>
    </w:p>
    <w:p w:rsidR="00AC4EC8" w:rsidRDefault="00AC4EC8" w:rsidP="00AC4EC8">
      <w:pPr>
        <w:spacing w:after="0" w:line="259" w:lineRule="auto"/>
        <w:ind w:left="0" w:right="170" w:firstLine="0"/>
      </w:pPr>
      <w:r>
        <w:rPr>
          <w:noProof/>
        </w:rPr>
        <w:lastRenderedPageBreak/>
        <w:drawing>
          <wp:inline distT="0" distB="0" distL="0" distR="0" wp14:anchorId="3AED5668" wp14:editId="3E18A634">
            <wp:extent cx="4231691" cy="1202039"/>
            <wp:effectExtent l="0" t="0" r="0" b="0"/>
            <wp:docPr id="2272" name="Picture 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2" name="Picture 22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1691" cy="12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:rsidR="00AC4EC8" w:rsidRDefault="00AC4EC8" w:rsidP="00AC4EC8">
      <w:pPr>
        <w:spacing w:after="0" w:line="259" w:lineRule="auto"/>
        <w:ind w:left="205" w:right="0" w:firstLine="0"/>
        <w:jc w:val="center"/>
      </w:pPr>
      <w:r>
        <w:rPr>
          <w:b/>
          <w:color w:val="333333"/>
          <w:sz w:val="11"/>
        </w:rPr>
        <w:t xml:space="preserve"> </w:t>
      </w:r>
    </w:p>
    <w:tbl>
      <w:tblPr>
        <w:tblStyle w:val="TableGrid"/>
        <w:tblW w:w="3694" w:type="dxa"/>
        <w:tblInd w:w="9" w:type="dxa"/>
        <w:tblLook w:val="04A0" w:firstRow="1" w:lastRow="0" w:firstColumn="1" w:lastColumn="0" w:noHBand="0" w:noVBand="1"/>
      </w:tblPr>
      <w:tblGrid>
        <w:gridCol w:w="1399"/>
        <w:gridCol w:w="2295"/>
      </w:tblGrid>
      <w:tr w:rsidR="00AC4EC8" w:rsidRPr="00AC4EC8" w:rsidTr="00727C20">
        <w:trPr>
          <w:trHeight w:val="17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tabs>
                <w:tab w:val="center" w:pos="1064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C4EC8">
              <w:rPr>
                <w:sz w:val="18"/>
              </w:rPr>
              <w:t xml:space="preserve">adresa:  </w:t>
            </w:r>
            <w:r w:rsidRPr="00AC4EC8">
              <w:rPr>
                <w:sz w:val="18"/>
              </w:rPr>
              <w:tab/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43" w:firstLine="0"/>
              <w:jc w:val="right"/>
              <w:rPr>
                <w:sz w:val="22"/>
              </w:rPr>
            </w:pPr>
            <w:r w:rsidRPr="00AC4EC8">
              <w:rPr>
                <w:sz w:val="18"/>
              </w:rPr>
              <w:t xml:space="preserve">Olšanská 55/5, 130 00  Praha 3 </w:t>
            </w:r>
          </w:p>
        </w:tc>
      </w:tr>
      <w:tr w:rsidR="00AC4EC8" w:rsidRPr="00AC4EC8" w:rsidTr="00727C20">
        <w:trPr>
          <w:trHeight w:val="18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tabs>
                <w:tab w:val="center" w:pos="1064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C4EC8">
              <w:rPr>
                <w:sz w:val="18"/>
              </w:rPr>
              <w:t xml:space="preserve">telefon:  </w:t>
            </w:r>
            <w:r w:rsidRPr="00AC4EC8">
              <w:rPr>
                <w:sz w:val="18"/>
              </w:rPr>
              <w:tab/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spacing w:after="0" w:line="259" w:lineRule="auto"/>
              <w:ind w:left="172" w:right="0" w:firstLine="0"/>
              <w:jc w:val="left"/>
              <w:rPr>
                <w:sz w:val="22"/>
              </w:rPr>
            </w:pPr>
            <w:r w:rsidRPr="00AC4EC8">
              <w:rPr>
                <w:sz w:val="18"/>
              </w:rPr>
              <w:t xml:space="preserve">224 816 617, 608 359 995 </w:t>
            </w:r>
          </w:p>
        </w:tc>
      </w:tr>
      <w:tr w:rsidR="00AC4EC8" w:rsidRPr="00AC4EC8" w:rsidTr="00727C20">
        <w:trPr>
          <w:trHeight w:val="19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C4EC8">
              <w:rPr>
                <w:sz w:val="18"/>
              </w:rPr>
              <w:t xml:space="preserve">emailová adresa: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80" w:firstLine="0"/>
              <w:jc w:val="right"/>
              <w:rPr>
                <w:sz w:val="22"/>
              </w:rPr>
            </w:pPr>
            <w:r w:rsidRPr="00AC4EC8">
              <w:rPr>
                <w:color w:val="000080"/>
                <w:sz w:val="18"/>
                <w:u w:val="single" w:color="000080"/>
              </w:rPr>
              <w:t>konzervator.praha@seznam.cz</w:t>
            </w:r>
            <w:r w:rsidRPr="00AC4EC8">
              <w:rPr>
                <w:sz w:val="20"/>
              </w:rPr>
              <w:t xml:space="preserve"> </w:t>
            </w:r>
          </w:p>
        </w:tc>
      </w:tr>
      <w:tr w:rsidR="00AC4EC8" w:rsidRPr="00AC4EC8" w:rsidTr="00727C20">
        <w:trPr>
          <w:trHeight w:val="177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AC4EC8">
              <w:rPr>
                <w:b/>
                <w:color w:val="333333"/>
                <w:sz w:val="18"/>
              </w:rPr>
              <w:t xml:space="preserve">webové stránky: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AC4EC8">
              <w:rPr>
                <w:b/>
                <w:color w:val="000080"/>
                <w:sz w:val="18"/>
                <w:u w:val="single" w:color="000080"/>
              </w:rPr>
              <w:t>www.konzervatorpraha.cz</w:t>
            </w:r>
            <w:r w:rsidRPr="00AC4EC8">
              <w:rPr>
                <w:sz w:val="20"/>
              </w:rPr>
              <w:t xml:space="preserve"> </w:t>
            </w:r>
          </w:p>
        </w:tc>
      </w:tr>
    </w:tbl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t xml:space="preserve"> </w:t>
      </w:r>
    </w:p>
    <w:tbl>
      <w:tblPr>
        <w:tblStyle w:val="TableGrid"/>
        <w:tblW w:w="7241" w:type="dxa"/>
        <w:tblInd w:w="-44" w:type="dxa"/>
        <w:tblCellMar>
          <w:top w:w="78" w:type="dxa"/>
          <w:left w:w="41" w:type="dxa"/>
          <w:right w:w="1" w:type="dxa"/>
        </w:tblCellMar>
        <w:tblLook w:val="04A0" w:firstRow="1" w:lastRow="0" w:firstColumn="1" w:lastColumn="0" w:noHBand="0" w:noVBand="1"/>
      </w:tblPr>
      <w:tblGrid>
        <w:gridCol w:w="3631"/>
        <w:gridCol w:w="3610"/>
      </w:tblGrid>
      <w:tr w:rsidR="00AC4EC8" w:rsidRPr="00AC4EC8" w:rsidTr="00727C20">
        <w:trPr>
          <w:trHeight w:val="853"/>
        </w:trPr>
        <w:tc>
          <w:tcPr>
            <w:tcW w:w="7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14" w:line="259" w:lineRule="auto"/>
              <w:ind w:left="0" w:right="0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 </w:t>
            </w:r>
          </w:p>
          <w:p w:rsidR="00AC4EC8" w:rsidRPr="00AC4EC8" w:rsidRDefault="00AC4EC8" w:rsidP="00727C2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AC4EC8">
              <w:rPr>
                <w:b/>
                <w:sz w:val="22"/>
              </w:rPr>
              <w:t xml:space="preserve">VNITŘNÍ SMĚRNICE </w:t>
            </w:r>
          </w:p>
          <w:p w:rsidR="00AC4EC8" w:rsidRPr="00AC4EC8" w:rsidRDefault="00AC4EC8" w:rsidP="00727C20">
            <w:pPr>
              <w:spacing w:after="0" w:line="259" w:lineRule="auto"/>
              <w:ind w:left="0" w:right="42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Mezinárodní konzervatoře Praha Olšanská 55/5, 130 00 Praha 3 </w:t>
            </w:r>
          </w:p>
        </w:tc>
      </w:tr>
      <w:tr w:rsidR="00AC4EC8" w:rsidRPr="00AC4EC8" w:rsidTr="00727C20">
        <w:trPr>
          <w:trHeight w:val="758"/>
        </w:trPr>
        <w:tc>
          <w:tcPr>
            <w:tcW w:w="7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14" w:line="259" w:lineRule="auto"/>
              <w:ind w:left="0" w:right="0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 </w:t>
            </w:r>
          </w:p>
          <w:p w:rsidR="00AC4EC8" w:rsidRPr="00AC4EC8" w:rsidRDefault="00AC4EC8" w:rsidP="00727C20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AC4EC8">
              <w:rPr>
                <w:b/>
                <w:sz w:val="22"/>
              </w:rPr>
              <w:t xml:space="preserve">PROVOZNÍ ŘÁD ŠKOLY </w:t>
            </w:r>
          </w:p>
        </w:tc>
      </w:tr>
      <w:tr w:rsidR="00AC4EC8" w:rsidRPr="00AC4EC8" w:rsidTr="00727C20">
        <w:trPr>
          <w:trHeight w:val="60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proofErr w:type="gramStart"/>
            <w:r w:rsidRPr="00AC4EC8">
              <w:rPr>
                <w:sz w:val="18"/>
              </w:rPr>
              <w:t>Č.J.</w:t>
            </w:r>
            <w:proofErr w:type="gramEnd"/>
            <w:r w:rsidRPr="00AC4EC8">
              <w:rPr>
                <w:sz w:val="18"/>
              </w:rPr>
              <w:t xml:space="preserve">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V Praze dne 1. 2. 2014 </w:t>
            </w:r>
          </w:p>
        </w:tc>
      </w:tr>
      <w:tr w:rsidR="00AC4EC8" w:rsidRPr="00AC4EC8" w:rsidTr="00727C20">
        <w:trPr>
          <w:trHeight w:val="555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Působnost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AC4EC8">
              <w:rPr>
                <w:sz w:val="18"/>
              </w:rPr>
              <w:t xml:space="preserve">Všichni studenti, vyučující a další zaměstnanci školy. </w:t>
            </w:r>
          </w:p>
        </w:tc>
      </w:tr>
      <w:tr w:rsidR="00AC4EC8" w:rsidRPr="00AC4EC8" w:rsidTr="00727C20">
        <w:trPr>
          <w:trHeight w:val="753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0" w:line="259" w:lineRule="auto"/>
              <w:ind w:left="1" w:right="0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 </w:t>
            </w:r>
          </w:p>
          <w:p w:rsidR="00AC4EC8" w:rsidRPr="00AC4EC8" w:rsidRDefault="00AC4EC8" w:rsidP="00727C2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Účinnost 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C8" w:rsidRPr="00AC4EC8" w:rsidRDefault="00AC4EC8" w:rsidP="00727C2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 </w:t>
            </w:r>
          </w:p>
          <w:p w:rsidR="00AC4EC8" w:rsidRPr="00AC4EC8" w:rsidRDefault="00AC4EC8" w:rsidP="00727C20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AC4EC8">
              <w:rPr>
                <w:sz w:val="18"/>
              </w:rPr>
              <w:t xml:space="preserve">1. 2. 2014 </w:t>
            </w:r>
          </w:p>
        </w:tc>
      </w:tr>
    </w:tbl>
    <w:p w:rsidR="00AC4EC8" w:rsidRPr="00AC4EC8" w:rsidRDefault="00AC4EC8" w:rsidP="00AC4EC8">
      <w:pPr>
        <w:spacing w:after="0" w:line="259" w:lineRule="auto"/>
        <w:ind w:left="220" w:right="0" w:firstLine="0"/>
        <w:jc w:val="center"/>
        <w:rPr>
          <w:sz w:val="22"/>
        </w:rPr>
      </w:pPr>
      <w:r w:rsidRPr="00AC4EC8">
        <w:rPr>
          <w:b/>
          <w:color w:val="333333"/>
          <w:sz w:val="1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t xml:space="preserve"> </w:t>
      </w:r>
    </w:p>
    <w:p w:rsidR="00AC4EC8" w:rsidRPr="00AC4EC8" w:rsidRDefault="00AC4EC8" w:rsidP="00AC4EC8">
      <w:pPr>
        <w:spacing w:after="101" w:line="259" w:lineRule="auto"/>
        <w:ind w:left="205" w:right="0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19" w:right="0" w:firstLine="0"/>
        <w:jc w:val="left"/>
        <w:rPr>
          <w:sz w:val="22"/>
        </w:rPr>
      </w:pPr>
      <w:r w:rsidRPr="00AC4EC8">
        <w:rPr>
          <w:b/>
          <w:color w:val="333333"/>
          <w:sz w:val="24"/>
        </w:rPr>
        <w:t xml:space="preserve"> </w:t>
      </w:r>
    </w:p>
    <w:p w:rsidR="00AC4EC8" w:rsidRPr="00AC4EC8" w:rsidRDefault="00AC4EC8" w:rsidP="00AC4EC8">
      <w:pPr>
        <w:spacing w:after="0" w:line="238" w:lineRule="auto"/>
        <w:ind w:left="219" w:right="0" w:firstLine="0"/>
        <w:jc w:val="left"/>
        <w:rPr>
          <w:sz w:val="22"/>
        </w:rPr>
      </w:pPr>
      <w:r w:rsidRPr="00AC4EC8">
        <w:rPr>
          <w:color w:val="333333"/>
          <w:sz w:val="24"/>
        </w:rPr>
        <w:t xml:space="preserve">Ředitel Mezinárodní konzervatoře Praha, s.r.o., Kozí 1, 100 00 Praha 1 – Staré Město, vydává v souladu s § 7 odst. 2. zákona č. 258/2000 Sb., veřejného zdraví v platném znění a dalšími souvisejícími právními předpisy, tento Provozní řád školy. </w:t>
      </w:r>
    </w:p>
    <w:p w:rsidR="00AC4EC8" w:rsidRPr="00AC4EC8" w:rsidRDefault="00AC4EC8" w:rsidP="00AC4EC8">
      <w:pPr>
        <w:spacing w:after="0" w:line="259" w:lineRule="auto"/>
        <w:ind w:left="205" w:right="0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t xml:space="preserve"> </w:t>
      </w: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b/>
          <w:color w:val="333333"/>
          <w:sz w:val="13"/>
        </w:rPr>
      </w:pPr>
    </w:p>
    <w:p w:rsidR="00AC4EC8" w:rsidRPr="00AC4EC8" w:rsidRDefault="00AC4EC8" w:rsidP="00AC4EC8">
      <w:pPr>
        <w:spacing w:after="116" w:line="259" w:lineRule="auto"/>
        <w:ind w:left="0" w:right="4" w:firstLine="0"/>
        <w:jc w:val="center"/>
        <w:rPr>
          <w:sz w:val="22"/>
        </w:rPr>
      </w:pPr>
      <w:r w:rsidRPr="00AC4EC8">
        <w:rPr>
          <w:b/>
          <w:color w:val="333333"/>
          <w:sz w:val="13"/>
        </w:rPr>
        <w:lastRenderedPageBreak/>
        <w:t xml:space="preserve"> </w:t>
      </w:r>
    </w:p>
    <w:p w:rsidR="00AC4EC8" w:rsidRPr="00AC4EC8" w:rsidRDefault="00AC4EC8" w:rsidP="00AC4EC8">
      <w:pPr>
        <w:pStyle w:val="Nadpis3"/>
        <w:rPr>
          <w:sz w:val="28"/>
        </w:rPr>
      </w:pPr>
      <w:r w:rsidRPr="00AC4EC8">
        <w:rPr>
          <w:sz w:val="28"/>
        </w:rPr>
        <w:t xml:space="preserve">I. Ú v o d n í </w:t>
      </w:r>
      <w:r w:rsidR="00A4204F">
        <w:rPr>
          <w:sz w:val="28"/>
        </w:rPr>
        <w:t xml:space="preserve"> </w:t>
      </w:r>
      <w:r w:rsidRPr="00AC4EC8">
        <w:rPr>
          <w:sz w:val="28"/>
        </w:rPr>
        <w:t xml:space="preserve">u s t a n o v e n í </w:t>
      </w:r>
    </w:p>
    <w:p w:rsidR="00AC4EC8" w:rsidRPr="00AC4EC8" w:rsidRDefault="00AC4EC8" w:rsidP="00AC4EC8">
      <w:pPr>
        <w:spacing w:after="0" w:line="259" w:lineRule="auto"/>
        <w:ind w:left="239" w:right="0" w:firstLine="0"/>
        <w:jc w:val="center"/>
        <w:rPr>
          <w:sz w:val="22"/>
        </w:rPr>
      </w:pPr>
      <w:r w:rsidRPr="00AC4EC8">
        <w:rPr>
          <w:b/>
          <w:color w:val="333333"/>
          <w:sz w:val="2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39" w:right="0" w:firstLine="0"/>
        <w:jc w:val="center"/>
        <w:rPr>
          <w:sz w:val="22"/>
        </w:rPr>
      </w:pPr>
      <w:r w:rsidRPr="00AC4EC8">
        <w:rPr>
          <w:b/>
          <w:color w:val="333333"/>
          <w:sz w:val="2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9" w:right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Čl. 1 </w:t>
      </w:r>
    </w:p>
    <w:p w:rsidR="00AC4EC8" w:rsidRPr="00AC4EC8" w:rsidRDefault="00AC4EC8" w:rsidP="00AC4EC8">
      <w:pPr>
        <w:spacing w:after="38" w:line="259" w:lineRule="auto"/>
        <w:ind w:left="189" w:right="1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Údaje o zařízení </w:t>
      </w:r>
    </w:p>
    <w:p w:rsidR="00AC4EC8" w:rsidRPr="00AC4EC8" w:rsidRDefault="00AC4EC8" w:rsidP="00AC4EC8">
      <w:pPr>
        <w:spacing w:after="0" w:line="259" w:lineRule="auto"/>
        <w:ind w:left="239" w:right="0" w:firstLine="0"/>
        <w:jc w:val="center"/>
        <w:rPr>
          <w:sz w:val="22"/>
        </w:rPr>
      </w:pPr>
      <w:r w:rsidRPr="00AC4EC8">
        <w:rPr>
          <w:b/>
          <w:color w:val="333333"/>
          <w:sz w:val="28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24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24" w:right="0" w:firstLine="0"/>
        <w:jc w:val="center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224" w:right="0" w:firstLine="0"/>
        <w:jc w:val="center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9" w:line="259" w:lineRule="auto"/>
        <w:ind w:left="224" w:right="0" w:firstLine="0"/>
        <w:jc w:val="center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72" w:lineRule="auto"/>
        <w:ind w:left="430" w:right="481" w:firstLine="0"/>
        <w:jc w:val="left"/>
        <w:rPr>
          <w:sz w:val="22"/>
        </w:rPr>
      </w:pPr>
      <w:r w:rsidRPr="00AC4EC8">
        <w:rPr>
          <w:b/>
          <w:color w:val="333333"/>
          <w:sz w:val="20"/>
        </w:rPr>
        <w:t xml:space="preserve">Název školy:   </w:t>
      </w:r>
      <w:r w:rsidRPr="00AC4EC8">
        <w:rPr>
          <w:b/>
          <w:color w:val="333333"/>
          <w:sz w:val="20"/>
        </w:rPr>
        <w:tab/>
        <w:t xml:space="preserve"> Mezinárodní konzervatoř Praha,    </w:t>
      </w:r>
      <w:r w:rsidRPr="00AC4EC8">
        <w:rPr>
          <w:b/>
          <w:color w:val="333333"/>
          <w:sz w:val="20"/>
        </w:rPr>
        <w:tab/>
        <w:t xml:space="preserve"> </w:t>
      </w:r>
      <w:r w:rsidRPr="00AC4EC8">
        <w:rPr>
          <w:b/>
          <w:color w:val="333333"/>
          <w:sz w:val="20"/>
        </w:rPr>
        <w:tab/>
        <w:t xml:space="preserve"> </w:t>
      </w:r>
      <w:r w:rsidRPr="00AC4EC8">
        <w:rPr>
          <w:b/>
          <w:color w:val="333333"/>
          <w:sz w:val="20"/>
        </w:rPr>
        <w:tab/>
        <w:t xml:space="preserve"> </w:t>
      </w:r>
      <w:r w:rsidRPr="00AC4EC8">
        <w:rPr>
          <w:b/>
          <w:color w:val="333333"/>
          <w:sz w:val="20"/>
        </w:rPr>
        <w:tab/>
      </w:r>
      <w:r>
        <w:rPr>
          <w:b/>
          <w:color w:val="333333"/>
          <w:sz w:val="20"/>
        </w:rPr>
        <w:tab/>
      </w:r>
      <w:r>
        <w:rPr>
          <w:b/>
          <w:color w:val="333333"/>
          <w:sz w:val="20"/>
        </w:rPr>
        <w:tab/>
        <w:t xml:space="preserve">                             </w:t>
      </w:r>
      <w:r w:rsidRPr="00AC4EC8">
        <w:rPr>
          <w:b/>
          <w:color w:val="333333"/>
          <w:sz w:val="20"/>
        </w:rPr>
        <w:t xml:space="preserve">International </w:t>
      </w:r>
      <w:proofErr w:type="spellStart"/>
      <w:r w:rsidRPr="00AC4EC8">
        <w:rPr>
          <w:b/>
          <w:color w:val="333333"/>
          <w:sz w:val="20"/>
        </w:rPr>
        <w:t>Conservatory</w:t>
      </w:r>
      <w:proofErr w:type="spellEnd"/>
      <w:r w:rsidRPr="00AC4EC8">
        <w:rPr>
          <w:b/>
          <w:color w:val="333333"/>
          <w:sz w:val="20"/>
        </w:rPr>
        <w:t xml:space="preserve"> Prague, s.r.o.</w:t>
      </w:r>
    </w:p>
    <w:p w:rsidR="00AC4EC8" w:rsidRPr="00AC4EC8" w:rsidRDefault="00AC4EC8" w:rsidP="00AC4EC8">
      <w:pPr>
        <w:tabs>
          <w:tab w:val="center" w:pos="814"/>
          <w:tab w:val="center" w:pos="1604"/>
          <w:tab w:val="center" w:pos="2136"/>
          <w:tab w:val="center" w:pos="3790"/>
        </w:tabs>
        <w:spacing w:after="4" w:line="249" w:lineRule="auto"/>
        <w:ind w:left="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ab/>
        <w:t xml:space="preserve">se </w:t>
      </w:r>
      <w:proofErr w:type="gramStart"/>
      <w:r w:rsidRPr="00AC4EC8">
        <w:rPr>
          <w:color w:val="333333"/>
          <w:sz w:val="20"/>
        </w:rPr>
        <w:t xml:space="preserve">sídlem : 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          Olšanská</w:t>
      </w:r>
      <w:proofErr w:type="gramEnd"/>
      <w:r w:rsidRPr="00AC4EC8">
        <w:rPr>
          <w:color w:val="333333"/>
          <w:sz w:val="20"/>
        </w:rPr>
        <w:t xml:space="preserve"> 55/5, 130 00 Praha 3</w:t>
      </w:r>
    </w:p>
    <w:p w:rsidR="00AC4EC8" w:rsidRPr="00AC4EC8" w:rsidRDefault="00AC4EC8" w:rsidP="00AC4EC8">
      <w:pPr>
        <w:tabs>
          <w:tab w:val="center" w:pos="545"/>
          <w:tab w:val="center" w:pos="1073"/>
          <w:tab w:val="center" w:pos="1604"/>
          <w:tab w:val="center" w:pos="2136"/>
          <w:tab w:val="center" w:pos="2668"/>
          <w:tab w:val="center" w:pos="3560"/>
        </w:tabs>
        <w:spacing w:after="4" w:line="249" w:lineRule="auto"/>
        <w:ind w:left="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ab/>
        <w:t xml:space="preserve">IČ: 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           28178840</w:t>
      </w:r>
    </w:p>
    <w:p w:rsidR="00AC4EC8" w:rsidRPr="00AC4EC8" w:rsidRDefault="00AC4EC8" w:rsidP="00AC4EC8">
      <w:pPr>
        <w:spacing w:after="4" w:line="249" w:lineRule="auto"/>
        <w:ind w:left="440" w:right="1898"/>
        <w:jc w:val="left"/>
        <w:rPr>
          <w:color w:val="333333"/>
          <w:sz w:val="20"/>
        </w:rPr>
      </w:pPr>
      <w:r w:rsidRPr="00AC4EC8">
        <w:rPr>
          <w:color w:val="333333"/>
          <w:sz w:val="20"/>
        </w:rPr>
        <w:t xml:space="preserve">Ředitel školy:  </w:t>
      </w:r>
      <w:r w:rsidRPr="00AC4EC8">
        <w:rPr>
          <w:color w:val="333333"/>
          <w:sz w:val="20"/>
        </w:rPr>
        <w:tab/>
      </w:r>
      <w:r>
        <w:rPr>
          <w:color w:val="333333"/>
          <w:sz w:val="20"/>
        </w:rPr>
        <w:t xml:space="preserve"> </w:t>
      </w:r>
      <w:r w:rsidRPr="00AC4EC8">
        <w:rPr>
          <w:color w:val="333333"/>
          <w:sz w:val="20"/>
        </w:rPr>
        <w:t xml:space="preserve"> JUDr. Emilem </w:t>
      </w:r>
      <w:proofErr w:type="spellStart"/>
      <w:r w:rsidRPr="00AC4EC8">
        <w:rPr>
          <w:color w:val="333333"/>
          <w:sz w:val="20"/>
        </w:rPr>
        <w:t>Ščukou</w:t>
      </w:r>
      <w:proofErr w:type="spellEnd"/>
    </w:p>
    <w:p w:rsidR="00AC4EC8" w:rsidRPr="00AC4EC8" w:rsidRDefault="00AC4EC8" w:rsidP="00AC4EC8">
      <w:pPr>
        <w:spacing w:after="4" w:line="249" w:lineRule="auto"/>
        <w:ind w:left="440" w:right="1898"/>
        <w:jc w:val="left"/>
        <w:rPr>
          <w:sz w:val="22"/>
        </w:rPr>
      </w:pPr>
      <w:r w:rsidRPr="00AC4EC8">
        <w:rPr>
          <w:color w:val="333333"/>
          <w:sz w:val="20"/>
        </w:rPr>
        <w:t xml:space="preserve">e-mail:  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0000FF"/>
          <w:sz w:val="20"/>
          <w:u w:val="single" w:color="0000FF"/>
        </w:rPr>
        <w:t>konzervator.praha@seznam.cz</w:t>
      </w:r>
    </w:p>
    <w:p w:rsidR="00AC4EC8" w:rsidRPr="00AC4EC8" w:rsidRDefault="00AC4EC8" w:rsidP="00AC4EC8">
      <w:pPr>
        <w:spacing w:after="4" w:line="249" w:lineRule="auto"/>
        <w:ind w:left="440" w:right="1816"/>
        <w:jc w:val="left"/>
        <w:rPr>
          <w:sz w:val="20"/>
        </w:rPr>
      </w:pPr>
      <w:r w:rsidRPr="00AC4EC8">
        <w:rPr>
          <w:color w:val="333333"/>
          <w:sz w:val="20"/>
        </w:rPr>
        <w:t xml:space="preserve">web. </w:t>
      </w:r>
      <w:proofErr w:type="gramStart"/>
      <w:r w:rsidRPr="00AC4EC8">
        <w:rPr>
          <w:color w:val="333333"/>
          <w:sz w:val="20"/>
        </w:rPr>
        <w:t>stránky</w:t>
      </w:r>
      <w:proofErr w:type="gramEnd"/>
      <w:r w:rsidRPr="00AC4EC8">
        <w:rPr>
          <w:color w:val="333333"/>
          <w:sz w:val="20"/>
        </w:rPr>
        <w:t xml:space="preserve">:     </w:t>
      </w:r>
      <w:r>
        <w:rPr>
          <w:color w:val="333333"/>
          <w:sz w:val="20"/>
        </w:rPr>
        <w:t xml:space="preserve">         </w:t>
      </w:r>
      <w:hyperlink r:id="rId6">
        <w:r w:rsidRPr="00AC4EC8">
          <w:rPr>
            <w:color w:val="0000FF"/>
            <w:sz w:val="20"/>
            <w:u w:val="single" w:color="0000FF"/>
          </w:rPr>
          <w:t>www.konzervatorpraha.cz</w:t>
        </w:r>
      </w:hyperlink>
      <w:hyperlink r:id="rId7">
        <w:r w:rsidRPr="00AC4EC8">
          <w:rPr>
            <w:sz w:val="20"/>
          </w:rPr>
          <w:t xml:space="preserve"> </w:t>
        </w:r>
      </w:hyperlink>
    </w:p>
    <w:p w:rsidR="00AC4EC8" w:rsidRPr="00AC4EC8" w:rsidRDefault="00AC4EC8" w:rsidP="00AC4EC8">
      <w:pPr>
        <w:spacing w:after="4" w:line="249" w:lineRule="auto"/>
        <w:ind w:left="440" w:right="1816"/>
        <w:jc w:val="left"/>
        <w:rPr>
          <w:sz w:val="22"/>
        </w:rPr>
      </w:pPr>
      <w:r w:rsidRPr="00AC4EC8">
        <w:rPr>
          <w:color w:val="333333"/>
          <w:sz w:val="20"/>
        </w:rPr>
        <w:t>druh školy:    konzervatoř</w:t>
      </w:r>
    </w:p>
    <w:p w:rsidR="00AC4EC8" w:rsidRPr="00AC4EC8" w:rsidRDefault="00AC4EC8" w:rsidP="00AC4EC8">
      <w:pPr>
        <w:spacing w:after="4" w:line="249" w:lineRule="auto"/>
        <w:ind w:left="440" w:right="1088"/>
        <w:jc w:val="left"/>
        <w:rPr>
          <w:sz w:val="22"/>
        </w:rPr>
      </w:pPr>
      <w:r w:rsidRPr="00AC4EC8">
        <w:rPr>
          <w:color w:val="333333"/>
          <w:sz w:val="20"/>
        </w:rPr>
        <w:t xml:space="preserve">vzdělání:  </w:t>
      </w:r>
      <w:r w:rsidRPr="00AC4EC8">
        <w:rPr>
          <w:color w:val="333333"/>
          <w:sz w:val="20"/>
        </w:rPr>
        <w:tab/>
        <w:t xml:space="preserve">4leté zakončené maturitní zkouškou  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</w:t>
      </w:r>
      <w:r w:rsidRPr="00AC4EC8">
        <w:rPr>
          <w:color w:val="333333"/>
          <w:sz w:val="20"/>
        </w:rPr>
        <w:tab/>
        <w:t xml:space="preserve">               6leté zakončené absolutoriem – </w:t>
      </w:r>
      <w:proofErr w:type="spellStart"/>
      <w:r w:rsidRPr="00AC4EC8">
        <w:rPr>
          <w:color w:val="333333"/>
          <w:sz w:val="20"/>
        </w:rPr>
        <w:t>DiS</w:t>
      </w:r>
      <w:proofErr w:type="spellEnd"/>
      <w:r w:rsidRPr="00AC4EC8">
        <w:rPr>
          <w:color w:val="333333"/>
          <w:sz w:val="20"/>
        </w:rPr>
        <w:t>.</w:t>
      </w:r>
    </w:p>
    <w:p w:rsidR="00AC4EC8" w:rsidRPr="00AC4EC8" w:rsidRDefault="00AC4EC8" w:rsidP="00AC4EC8">
      <w:pPr>
        <w:tabs>
          <w:tab w:val="center" w:pos="1560"/>
          <w:tab w:val="center" w:pos="4300"/>
        </w:tabs>
        <w:spacing w:after="4" w:line="249" w:lineRule="auto"/>
        <w:ind w:left="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>Místo poskytovaného vzdělání:  Olšanská 55/5, 130 00 Praha 3</w:t>
      </w:r>
    </w:p>
    <w:p w:rsidR="00AC4EC8" w:rsidRPr="00AC4EC8" w:rsidRDefault="00AC4EC8" w:rsidP="00AC4EC8">
      <w:pPr>
        <w:tabs>
          <w:tab w:val="center" w:pos="430"/>
          <w:tab w:val="center" w:pos="1073"/>
          <w:tab w:val="center" w:pos="1604"/>
          <w:tab w:val="center" w:pos="2136"/>
          <w:tab w:val="center" w:pos="2668"/>
          <w:tab w:val="center" w:pos="3812"/>
        </w:tabs>
        <w:spacing w:after="4" w:line="249" w:lineRule="auto"/>
        <w:ind w:left="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>Divadlo Korunní, KD Star Komořany</w:t>
      </w:r>
    </w:p>
    <w:p w:rsidR="00AC4EC8" w:rsidRPr="00AC4EC8" w:rsidRDefault="00AC4EC8" w:rsidP="00AC4EC8">
      <w:pPr>
        <w:spacing w:after="0" w:line="259" w:lineRule="auto"/>
        <w:ind w:left="43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43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43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430" w:right="0" w:firstLine="0"/>
        <w:jc w:val="left"/>
        <w:rPr>
          <w:sz w:val="22"/>
        </w:rPr>
      </w:pPr>
      <w:r w:rsidRPr="00AC4EC8">
        <w:rPr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74" w:line="259" w:lineRule="auto"/>
        <w:ind w:left="9" w:right="0" w:firstLine="0"/>
        <w:jc w:val="left"/>
        <w:rPr>
          <w:sz w:val="22"/>
        </w:rPr>
      </w:pPr>
      <w:r w:rsidRPr="00AC4EC8">
        <w:rPr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9" w:right="21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II. </w:t>
      </w:r>
      <w:proofErr w:type="gramStart"/>
      <w:r w:rsidRPr="00AC4EC8">
        <w:rPr>
          <w:b/>
          <w:color w:val="333333"/>
          <w:sz w:val="20"/>
        </w:rPr>
        <w:t>P r o v o z  MKP</w:t>
      </w:r>
      <w:proofErr w:type="gramEnd"/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Čl. 1 </w:t>
      </w:r>
    </w:p>
    <w:p w:rsidR="00AC4EC8" w:rsidRPr="00AC4EC8" w:rsidRDefault="00AC4EC8" w:rsidP="00AC4EC8">
      <w:pPr>
        <w:spacing w:after="0" w:line="259" w:lineRule="auto"/>
        <w:ind w:left="189" w:right="21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Režim školy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Školní budova Olšanská se otevírá v 7.00 hod. a uzavírá v 18.00 hod. Po této době ani studenti ani vyučující, případně další osoby nesmějí z důvodu zakódován používat přední </w:t>
      </w:r>
      <w:proofErr w:type="spellStart"/>
      <w:proofErr w:type="gramStart"/>
      <w:r w:rsidRPr="00AC4EC8">
        <w:rPr>
          <w:color w:val="333333"/>
          <w:sz w:val="20"/>
        </w:rPr>
        <w:t>recepci.Praxe</w:t>
      </w:r>
      <w:proofErr w:type="spellEnd"/>
      <w:proofErr w:type="gramEnd"/>
      <w:r w:rsidRPr="00AC4EC8">
        <w:rPr>
          <w:color w:val="333333"/>
          <w:sz w:val="20"/>
        </w:rPr>
        <w:t xml:space="preserve"> studentů v Divadle v Korunní je stanovena ředitelem školy po domluvě s příslušnými vedoucími </w:t>
      </w:r>
      <w:proofErr w:type="spellStart"/>
      <w:r w:rsidRPr="00AC4EC8">
        <w:rPr>
          <w:color w:val="333333"/>
          <w:sz w:val="20"/>
        </w:rPr>
        <w:t>oddělení.Studenti</w:t>
      </w:r>
      <w:proofErr w:type="spellEnd"/>
      <w:r w:rsidRPr="00AC4EC8">
        <w:rPr>
          <w:color w:val="333333"/>
          <w:sz w:val="20"/>
        </w:rPr>
        <w:t xml:space="preserve"> jsou povinni označit svůj příchod i odchod pomocí docházkové systému. Pro pohyb po škole využívají systém kódovacích karet.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Po příchodu do budovy si studenti odkládají obuv a svršky do šatních skříněk k tomuto účelu určených.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Studenti přicházejí do školy nejpozději 5 až 10 minut před zahájením výuky, aby se mohli včas připravit na výuku.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>Pracovní doba pro pedagogické pracovníky je dána rozvrhem hodin a plněním úkolů s</w:t>
      </w:r>
      <w:r w:rsidR="00A4204F">
        <w:rPr>
          <w:color w:val="333333"/>
          <w:sz w:val="20"/>
        </w:rPr>
        <w:t> </w:t>
      </w:r>
      <w:r w:rsidRPr="00AC4EC8">
        <w:rPr>
          <w:color w:val="333333"/>
          <w:sz w:val="20"/>
        </w:rPr>
        <w:t>tímto</w:t>
      </w:r>
      <w:r w:rsidR="00A4204F">
        <w:rPr>
          <w:color w:val="333333"/>
          <w:sz w:val="20"/>
        </w:rPr>
        <w:t xml:space="preserve"> </w:t>
      </w:r>
      <w:bookmarkStart w:id="0" w:name="_GoBack"/>
      <w:bookmarkEnd w:id="0"/>
      <w:r w:rsidRPr="00AC4EC8">
        <w:rPr>
          <w:color w:val="333333"/>
          <w:sz w:val="20"/>
        </w:rPr>
        <w:t xml:space="preserve">souvisejících. Pokud se vyučující do 15 minut po začátku hodiny nedostaví do třídy, studentská služba, případně student, jde jeho nepřítomnost ohlásit příslušnému vedoucímu oddělení, případně na studijní oddělení. </w:t>
      </w:r>
    </w:p>
    <w:p w:rsidR="00AC4EC8" w:rsidRPr="00AC4EC8" w:rsidRDefault="00AC4EC8" w:rsidP="00AC4EC8">
      <w:pPr>
        <w:spacing w:after="4" w:line="249" w:lineRule="auto"/>
        <w:ind w:left="244" w:right="36"/>
        <w:jc w:val="left"/>
        <w:rPr>
          <w:sz w:val="22"/>
        </w:rPr>
      </w:pPr>
      <w:r w:rsidRPr="00AC4EC8">
        <w:rPr>
          <w:color w:val="333333"/>
          <w:sz w:val="20"/>
        </w:rPr>
        <w:t>Pro ostatní zaměstnance školy je 8 hodinová pracovní doba s tím, že začátek a konec pracovní  doby je individuálně určen ředitelem školy. Zaměstnanci školy mají nárok na 30 minutovou polední přestávku.</w:t>
      </w:r>
      <w:r w:rsidRPr="00AC4EC8">
        <w:rPr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lastRenderedPageBreak/>
        <w:t xml:space="preserve">Větrání (otevírání oken) je možné s výjimkou všeobecně vzdělávacích a hudebně teoretických předmětů pouze o přestávkách. </w:t>
      </w:r>
    </w:p>
    <w:p w:rsidR="00AC4EC8" w:rsidRPr="00AC4EC8" w:rsidRDefault="00AC4EC8" w:rsidP="00AC4EC8">
      <w:pPr>
        <w:spacing w:after="0" w:line="259" w:lineRule="auto"/>
        <w:ind w:left="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Vyučující jsou povinni nastupovat do hodin včas a během výuky neopouštět bezdůvodně třídu. Po skončení poslední vyučovací hodiny v dané třídě studenti uklidí odpadky, vyučující zkontroluje třídu (uzavřená okna, zhasnutí světel, vypnutí elektro přístrojů, atd.) a třídu uzamyká. Klíče odevzdá na recepci u ředitelství ve 4. patře. Rovněž každý vyučující po ukončení výuky odevzdává skupinovou, případně individuální knihu na recepci ředitelství ve 4. </w:t>
      </w:r>
      <w:proofErr w:type="spellStart"/>
      <w:proofErr w:type="gramStart"/>
      <w:r w:rsidRPr="00AC4EC8">
        <w:rPr>
          <w:color w:val="333333"/>
          <w:sz w:val="20"/>
        </w:rPr>
        <w:t>patře.Vyučující</w:t>
      </w:r>
      <w:proofErr w:type="spellEnd"/>
      <w:proofErr w:type="gramEnd"/>
      <w:r w:rsidRPr="00AC4EC8">
        <w:rPr>
          <w:color w:val="333333"/>
          <w:sz w:val="20"/>
        </w:rPr>
        <w:t xml:space="preserve"> a další zaměstnanci si ukládají své věci v prostorách k tomuto určených. </w:t>
      </w:r>
    </w:p>
    <w:p w:rsidR="00AC4EC8" w:rsidRPr="00AC4EC8" w:rsidRDefault="00AC4EC8" w:rsidP="00AC4EC8">
      <w:pPr>
        <w:spacing w:after="0" w:line="259" w:lineRule="auto"/>
        <w:ind w:left="0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>Zjištěné závady se zapisují do knihy oprav. V případě zjištění poškození majetku, je osoba, která</w:t>
      </w:r>
      <w:r w:rsidRPr="00AC4EC8">
        <w:rPr>
          <w:b/>
          <w:color w:val="333333"/>
          <w:sz w:val="20"/>
        </w:rPr>
        <w:t xml:space="preserve"> </w:t>
      </w:r>
      <w:r w:rsidRPr="00AC4EC8">
        <w:rPr>
          <w:color w:val="333333"/>
          <w:sz w:val="20"/>
        </w:rPr>
        <w:t>toto zjistí (student, vyučující) neprodleně oznámit na ředitelství školy.</w:t>
      </w:r>
      <w:r w:rsidRPr="00AC4EC8">
        <w:rPr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1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Ředitel MKP, případně jeho statutární zástupce vydává jednotlivé směrnice obsahující jednak podrobná provozní ustanovení, jednak pokyny v souvislosti se studiem.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rFonts w:ascii="Cambria" w:eastAsia="Cambria" w:hAnsi="Cambria" w:cs="Cambria"/>
          <w:i/>
          <w:color w:val="4F81BD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Čl. 2 </w:t>
      </w:r>
    </w:p>
    <w:p w:rsidR="00AC4EC8" w:rsidRPr="00AC4EC8" w:rsidRDefault="00AC4EC8" w:rsidP="00AC4EC8">
      <w:pPr>
        <w:spacing w:after="0" w:line="259" w:lineRule="auto"/>
        <w:ind w:left="189" w:right="211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Režim dne studenta, stravování a pitný režim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2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Režim dne studenta se řídí platným rozvrhem hodin a pokynem vyučujících.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2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Vyučovací hodina trvá 45 minut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 </w:t>
      </w:r>
    </w:p>
    <w:p w:rsidR="00AC4EC8" w:rsidRPr="00AC4EC8" w:rsidRDefault="00AC4EC8" w:rsidP="00AC4EC8">
      <w:pPr>
        <w:numPr>
          <w:ilvl w:val="0"/>
          <w:numId w:val="2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Přestávky jsou zařazeny v souladu s vyhláškou MŠMT ČR č. 13/2005 Sb.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2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Studenti mají přísný zákaz používat v budovách školy výtah. Výjimka je udělena studentům ze zdravotních důvodů.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2"/>
        </w:numPr>
        <w:spacing w:after="4" w:line="249" w:lineRule="auto"/>
        <w:ind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Studenti mají k dispozici jednak volně přístupné samoobslužné svačinové a nápojové zpoplatněné automaty. Dále jim je k dispozici kantýna s nabídkou teplých i studených jídel.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Čl. 3 </w:t>
      </w:r>
    </w:p>
    <w:p w:rsidR="00AC4EC8" w:rsidRPr="00AC4EC8" w:rsidRDefault="00AC4EC8" w:rsidP="00AC4EC8">
      <w:pPr>
        <w:spacing w:after="0" w:line="259" w:lineRule="auto"/>
        <w:ind w:left="189" w:right="21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Zdravotní zabezpečení a péče o studenty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3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>V případech nevolnosti nebo úrazu podle závažnosti poskytnou nezbytnou první pomoc, případně zajistí příjezd ZZS prostřednictvím tísňové linky 155.</w:t>
      </w:r>
      <w:r w:rsidRPr="00AC4EC8">
        <w:rPr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3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V případech úrazu studenta v době výuky je </w:t>
      </w:r>
      <w:proofErr w:type="spellStart"/>
      <w:r w:rsidRPr="00AC4EC8">
        <w:rPr>
          <w:color w:val="333333"/>
          <w:sz w:val="20"/>
        </w:rPr>
        <w:t>vučující</w:t>
      </w:r>
      <w:proofErr w:type="spellEnd"/>
      <w:r w:rsidRPr="00AC4EC8">
        <w:rPr>
          <w:color w:val="333333"/>
          <w:sz w:val="20"/>
        </w:rPr>
        <w:t xml:space="preserve"> povinen neprodleně oznámit událost na sekretariát ředitelství školy a podrobně zanést celou událost do protokolu o hlášení úrazu studenta.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3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Obdobnými pokyny se vyučující řídí i v případě nevolnosti či úrazu svých kolegů.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3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Studenti vyžadující odbornou logopedickou pomoc mají k dispozici stálou ambulanci smluvní lékařky na adrese Italská 384/3, Praha – Vinohrady. Odborná logopedická ambulance vyžaduje doporučení obvodního lékaře studenta. </w:t>
      </w:r>
    </w:p>
    <w:p w:rsidR="00AC4EC8" w:rsidRDefault="00AC4EC8" w:rsidP="00AC4EC8">
      <w:pPr>
        <w:spacing w:after="0" w:line="259" w:lineRule="auto"/>
        <w:ind w:left="198" w:right="0" w:firstLine="0"/>
        <w:jc w:val="left"/>
        <w:rPr>
          <w:color w:val="333333"/>
          <w:sz w:val="20"/>
        </w:rPr>
      </w:pPr>
    </w:p>
    <w:p w:rsid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lastRenderedPageBreak/>
        <w:t xml:space="preserve">Čl. 4 </w:t>
      </w: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Bezpečnostní předpisy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4"/>
        </w:numPr>
        <w:spacing w:after="4" w:line="249" w:lineRule="auto"/>
        <w:ind w:right="109" w:hanging="192"/>
        <w:jc w:val="left"/>
        <w:rPr>
          <w:sz w:val="22"/>
        </w:rPr>
      </w:pPr>
      <w:r w:rsidRPr="00AC4EC8">
        <w:rPr>
          <w:color w:val="333333"/>
          <w:sz w:val="20"/>
        </w:rPr>
        <w:t xml:space="preserve">Veškerá výuka studentů probíhá v souladu a za plného respektování předpisů BOZP, PO a CO a dále vnitřních směrnic. Studenti i vyučující jsou každoročně seznamováni se školním řádem, s protipožárními předpisy a s předpisy bezpečnosti a ochrany zdraví.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4"/>
        </w:numPr>
        <w:spacing w:after="4" w:line="249" w:lineRule="auto"/>
        <w:ind w:right="109" w:hanging="192"/>
        <w:jc w:val="left"/>
        <w:rPr>
          <w:sz w:val="22"/>
        </w:rPr>
      </w:pPr>
      <w:r w:rsidRPr="00AC4EC8">
        <w:rPr>
          <w:color w:val="333333"/>
          <w:sz w:val="20"/>
        </w:rPr>
        <w:t xml:space="preserve">Ve všech případech </w:t>
      </w:r>
      <w:proofErr w:type="gramStart"/>
      <w:r w:rsidRPr="00AC4EC8">
        <w:rPr>
          <w:color w:val="333333"/>
          <w:sz w:val="20"/>
        </w:rPr>
        <w:t>nouze , požáru</w:t>
      </w:r>
      <w:proofErr w:type="gramEnd"/>
      <w:r w:rsidRPr="00AC4EC8">
        <w:rPr>
          <w:color w:val="333333"/>
          <w:sz w:val="20"/>
        </w:rPr>
        <w:t xml:space="preserve"> nebo jiného nebezpečí jsou osoby, které událost zjistí, povinné postupovat podle směrnice ředitele školy, případně v souladu s evakuačním plánem.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4" w:line="249" w:lineRule="auto"/>
        <w:ind w:left="219" w:right="36" w:hanging="216"/>
        <w:jc w:val="left"/>
        <w:rPr>
          <w:sz w:val="22"/>
        </w:rPr>
      </w:pPr>
      <w:r w:rsidRPr="00AC4EC8">
        <w:rPr>
          <w:color w:val="333333"/>
          <w:sz w:val="20"/>
        </w:rPr>
        <w:t xml:space="preserve">3)Ve všech případech nouze bezprostředně ohrožujících bezpečnost, zdraví či život studentů či ostatních osob nastává povinnost neprodleně použít tísňového volání: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5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Zdravotnická služba první pomoci 155 </w:t>
      </w:r>
    </w:p>
    <w:p w:rsidR="00AC4EC8" w:rsidRPr="00AC4EC8" w:rsidRDefault="00AC4EC8" w:rsidP="00AC4EC8">
      <w:pPr>
        <w:numPr>
          <w:ilvl w:val="0"/>
          <w:numId w:val="5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Policie 158 </w:t>
      </w:r>
    </w:p>
    <w:p w:rsidR="00AC4EC8" w:rsidRPr="00AC4EC8" w:rsidRDefault="00AC4EC8" w:rsidP="00AC4EC8">
      <w:pPr>
        <w:numPr>
          <w:ilvl w:val="0"/>
          <w:numId w:val="5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Hasiči 150 </w:t>
      </w:r>
    </w:p>
    <w:p w:rsidR="00AC4EC8" w:rsidRPr="00AC4EC8" w:rsidRDefault="00AC4EC8" w:rsidP="00AC4EC8">
      <w:pPr>
        <w:numPr>
          <w:ilvl w:val="0"/>
          <w:numId w:val="5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Městská policie 156 </w:t>
      </w:r>
    </w:p>
    <w:p w:rsidR="00AC4EC8" w:rsidRPr="00AC4EC8" w:rsidRDefault="00AC4EC8" w:rsidP="00AC4EC8">
      <w:pPr>
        <w:numPr>
          <w:ilvl w:val="0"/>
          <w:numId w:val="5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Linka EU 112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Čl. 5 </w:t>
      </w:r>
    </w:p>
    <w:p w:rsidR="00AC4EC8" w:rsidRPr="00AC4EC8" w:rsidRDefault="00AC4EC8" w:rsidP="00AC4EC8">
      <w:pPr>
        <w:spacing w:after="0" w:line="259" w:lineRule="auto"/>
        <w:ind w:left="189" w:right="209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Závěrečná ustanovení </w:t>
      </w:r>
    </w:p>
    <w:p w:rsidR="00AC4EC8" w:rsidRPr="00AC4EC8" w:rsidRDefault="00AC4EC8" w:rsidP="00AC4EC8">
      <w:pPr>
        <w:spacing w:after="0" w:line="259" w:lineRule="auto"/>
        <w:ind w:left="15" w:right="0" w:firstLine="0"/>
        <w:jc w:val="center"/>
        <w:rPr>
          <w:sz w:val="22"/>
        </w:rPr>
      </w:pPr>
      <w:r w:rsidRPr="00AC4EC8">
        <w:rPr>
          <w:b/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6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S provozním řádem školy i s dalšími obecně platnými i interními předpisy jsou povinni se seznámit všichni studenti, vyučující i ostatní zaměstnanci školy.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6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Změny a doplňky tohoto provozního řádu mohou být prováděny pouze písemnou formou na základě rozhodnutí ředitele školy.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6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Účinnost tohoto provozního řádu nastává dnem </w:t>
      </w:r>
      <w:proofErr w:type="gramStart"/>
      <w:r w:rsidRPr="00AC4EC8">
        <w:rPr>
          <w:color w:val="333333"/>
          <w:sz w:val="20"/>
        </w:rPr>
        <w:t>1.9.2018</w:t>
      </w:r>
      <w:proofErr w:type="gramEnd"/>
      <w:r w:rsidRPr="00AC4EC8">
        <w:rPr>
          <w:color w:val="333333"/>
          <w:sz w:val="20"/>
        </w:rPr>
        <w:t xml:space="preserve">. </w:t>
      </w:r>
    </w:p>
    <w:p w:rsidR="00AC4EC8" w:rsidRPr="00AC4EC8" w:rsidRDefault="00AC4EC8" w:rsidP="00AC4EC8">
      <w:pPr>
        <w:spacing w:after="0" w:line="259" w:lineRule="auto"/>
        <w:ind w:left="18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numPr>
          <w:ilvl w:val="0"/>
          <w:numId w:val="6"/>
        </w:numPr>
        <w:spacing w:after="4" w:line="249" w:lineRule="auto"/>
        <w:ind w:right="36" w:hanging="195"/>
        <w:jc w:val="left"/>
        <w:rPr>
          <w:sz w:val="22"/>
        </w:rPr>
      </w:pPr>
      <w:r w:rsidRPr="00AC4EC8">
        <w:rPr>
          <w:color w:val="333333"/>
          <w:sz w:val="20"/>
        </w:rPr>
        <w:t xml:space="preserve">Tímto se ruší Provozní řád školy ze dne </w:t>
      </w:r>
      <w:proofErr w:type="gramStart"/>
      <w:r w:rsidRPr="00AC4EC8">
        <w:rPr>
          <w:color w:val="333333"/>
          <w:sz w:val="20"/>
        </w:rPr>
        <w:t>1.2.2014</w:t>
      </w:r>
      <w:proofErr w:type="gramEnd"/>
      <w:r w:rsidRPr="00AC4EC8">
        <w:rPr>
          <w:color w:val="333333"/>
          <w:sz w:val="20"/>
        </w:rPr>
        <w:t xml:space="preserve">. 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color w:val="333333"/>
          <w:sz w:val="20"/>
        </w:rPr>
      </w:pP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</w:p>
    <w:p w:rsidR="00AC4EC8" w:rsidRPr="00AC4EC8" w:rsidRDefault="00AC4EC8" w:rsidP="00AC4EC8">
      <w:pPr>
        <w:spacing w:after="4" w:line="249" w:lineRule="auto"/>
        <w:ind w:left="13" w:right="36"/>
        <w:jc w:val="left"/>
        <w:rPr>
          <w:sz w:val="22"/>
        </w:rPr>
      </w:pPr>
      <w:r w:rsidRPr="00AC4EC8">
        <w:rPr>
          <w:color w:val="333333"/>
          <w:sz w:val="20"/>
        </w:rPr>
        <w:t xml:space="preserve">V Praze dne </w:t>
      </w:r>
      <w:proofErr w:type="gramStart"/>
      <w:r w:rsidRPr="00AC4EC8">
        <w:rPr>
          <w:color w:val="333333"/>
          <w:sz w:val="20"/>
        </w:rPr>
        <w:t>1.9.2018</w:t>
      </w:r>
      <w:proofErr w:type="gramEnd"/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0" w:line="259" w:lineRule="auto"/>
        <w:ind w:left="9" w:right="0" w:firstLine="0"/>
        <w:jc w:val="left"/>
        <w:rPr>
          <w:sz w:val="22"/>
        </w:rPr>
      </w:pPr>
      <w:r w:rsidRPr="00AC4EC8">
        <w:rPr>
          <w:color w:val="333333"/>
          <w:sz w:val="20"/>
        </w:rPr>
        <w:t xml:space="preserve"> </w:t>
      </w:r>
    </w:p>
    <w:p w:rsidR="00AC4EC8" w:rsidRPr="00AC4EC8" w:rsidRDefault="00AC4EC8" w:rsidP="00AC4EC8">
      <w:pPr>
        <w:spacing w:after="4" w:line="249" w:lineRule="auto"/>
        <w:ind w:left="13" w:right="36"/>
        <w:jc w:val="left"/>
        <w:rPr>
          <w:sz w:val="22"/>
        </w:rPr>
      </w:pPr>
      <w:r w:rsidRPr="00AC4EC8">
        <w:rPr>
          <w:color w:val="333333"/>
          <w:sz w:val="20"/>
        </w:rPr>
        <w:t xml:space="preserve"> JUDr. Emil </w:t>
      </w:r>
      <w:proofErr w:type="spellStart"/>
      <w:r w:rsidRPr="00AC4EC8">
        <w:rPr>
          <w:color w:val="333333"/>
          <w:sz w:val="20"/>
        </w:rPr>
        <w:t>Ščuka</w:t>
      </w:r>
      <w:proofErr w:type="spellEnd"/>
      <w:r w:rsidRPr="00AC4EC8">
        <w:rPr>
          <w:color w:val="333333"/>
          <w:sz w:val="20"/>
        </w:rPr>
        <w:t xml:space="preserve">, ředitel školy </w:t>
      </w:r>
    </w:p>
    <w:p w:rsidR="000014E4" w:rsidRPr="00AC4EC8" w:rsidRDefault="000014E4">
      <w:pPr>
        <w:rPr>
          <w:sz w:val="22"/>
        </w:rPr>
      </w:pPr>
    </w:p>
    <w:sectPr w:rsidR="000014E4" w:rsidRPr="00AC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0EB"/>
    <w:multiLevelType w:val="hybridMultilevel"/>
    <w:tmpl w:val="69321306"/>
    <w:lvl w:ilvl="0" w:tplc="42FE7B8A">
      <w:start w:val="1"/>
      <w:numFmt w:val="lowerLetter"/>
      <w:lvlText w:val="%1)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0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7C9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6A2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02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729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082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5AC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C60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A2027"/>
    <w:multiLevelType w:val="hybridMultilevel"/>
    <w:tmpl w:val="7592ED14"/>
    <w:lvl w:ilvl="0" w:tplc="BF2CA84E">
      <w:start w:val="1"/>
      <w:numFmt w:val="decimal"/>
      <w:lvlText w:val="%1)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9EBB2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8C70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E580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18187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9A09B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A8706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76919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7247B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234A8"/>
    <w:multiLevelType w:val="hybridMultilevel"/>
    <w:tmpl w:val="90A23598"/>
    <w:lvl w:ilvl="0" w:tplc="7430EA14">
      <w:start w:val="1"/>
      <w:numFmt w:val="decimal"/>
      <w:lvlText w:val="%1)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BA6D2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487B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309D1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A75A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28F37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CCE6F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4B3B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A6D8F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AF77AC"/>
    <w:multiLevelType w:val="hybridMultilevel"/>
    <w:tmpl w:val="C22EF3B2"/>
    <w:lvl w:ilvl="0" w:tplc="941A2CD8">
      <w:start w:val="1"/>
      <w:numFmt w:val="decimal"/>
      <w:lvlText w:val="%1)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8AE0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7EBD2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49A0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AF05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8A3E0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82500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A6A29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2C4D9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DC45A8"/>
    <w:multiLevelType w:val="hybridMultilevel"/>
    <w:tmpl w:val="F594FAEC"/>
    <w:lvl w:ilvl="0" w:tplc="BC083050">
      <w:start w:val="1"/>
      <w:numFmt w:val="decimal"/>
      <w:lvlText w:val="%1)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BCBA38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680166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901F2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80B32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309F3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1A321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C326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68D05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1A5B56"/>
    <w:multiLevelType w:val="hybridMultilevel"/>
    <w:tmpl w:val="823A51BA"/>
    <w:lvl w:ilvl="0" w:tplc="CCD46480">
      <w:start w:val="1"/>
      <w:numFmt w:val="decimal"/>
      <w:lvlText w:val="%1)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C559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4A828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65A1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D2C96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649C2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EE2AF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98F7A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9C5AF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C8"/>
    <w:rsid w:val="000014E4"/>
    <w:rsid w:val="00A4204F"/>
    <w:rsid w:val="00A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3EC6"/>
  <w15:chartTrackingRefBased/>
  <w15:docId w15:val="{EBAA7C6E-5697-41CF-868F-9643FF4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EC8"/>
    <w:pPr>
      <w:spacing w:after="82" w:line="250" w:lineRule="auto"/>
      <w:ind w:left="231" w:right="2103" w:hanging="10"/>
      <w:jc w:val="both"/>
    </w:pPr>
    <w:rPr>
      <w:rFonts w:ascii="Times New Roman" w:eastAsia="Times New Roman" w:hAnsi="Times New Roman" w:cs="Times New Roman"/>
      <w:color w:val="000000"/>
      <w:sz w:val="21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AC4EC8"/>
    <w:pPr>
      <w:keepNext/>
      <w:keepLines/>
      <w:spacing w:after="69"/>
      <w:ind w:left="231" w:hanging="10"/>
      <w:outlineLvl w:val="1"/>
    </w:pPr>
    <w:rPr>
      <w:rFonts w:ascii="Times New Roman" w:eastAsia="Times New Roman" w:hAnsi="Times New Roman" w:cs="Times New Roman"/>
      <w:b/>
      <w:color w:val="000000"/>
      <w:sz w:val="21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AC4EC8"/>
    <w:pPr>
      <w:keepNext/>
      <w:keepLines/>
      <w:spacing w:after="0"/>
      <w:ind w:left="179"/>
      <w:jc w:val="center"/>
      <w:outlineLvl w:val="2"/>
    </w:pPr>
    <w:rPr>
      <w:rFonts w:ascii="Times New Roman" w:eastAsia="Times New Roman" w:hAnsi="Times New Roman" w:cs="Times New Roman"/>
      <w:b/>
      <w:color w:val="333333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4EC8"/>
    <w:rPr>
      <w:rFonts w:ascii="Times New Roman" w:eastAsia="Times New Roman" w:hAnsi="Times New Roman" w:cs="Times New Roman"/>
      <w:b/>
      <w:color w:val="000000"/>
      <w:sz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C4EC8"/>
    <w:rPr>
      <w:rFonts w:ascii="Times New Roman" w:eastAsia="Times New Roman" w:hAnsi="Times New Roman" w:cs="Times New Roman"/>
      <w:b/>
      <w:color w:val="333333"/>
      <w:sz w:val="24"/>
      <w:lang w:eastAsia="cs-CZ"/>
    </w:rPr>
  </w:style>
  <w:style w:type="table" w:customStyle="1" w:styleId="TableGrid">
    <w:name w:val="TableGrid"/>
    <w:rsid w:val="00AC4E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zervatorprah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cz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Vasek</cp:lastModifiedBy>
  <cp:revision>2</cp:revision>
  <dcterms:created xsi:type="dcterms:W3CDTF">2022-02-11T09:10:00Z</dcterms:created>
  <dcterms:modified xsi:type="dcterms:W3CDTF">2022-02-11T09:24:00Z</dcterms:modified>
</cp:coreProperties>
</file>